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B3E" w:rsidRPr="00D97F67" w:rsidRDefault="00986B3E" w:rsidP="00D97F67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СОВЕТ НАРОДНЫХ ДЕПУТАТОВ</w:t>
      </w:r>
    </w:p>
    <w:p w:rsidR="00986B3E" w:rsidRPr="00D97F67" w:rsidRDefault="00986B3E" w:rsidP="00D97F67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КРИНИЧЕНСКОГО    СЕЛЬСКОГО ПОСЕЛЕНИЯ</w:t>
      </w:r>
      <w:r w:rsidRPr="00D97F67">
        <w:rPr>
          <w:rFonts w:ascii="Arial" w:eastAsia="Times New Roman" w:hAnsi="Arial" w:cs="Arial"/>
          <w:bCs/>
          <w:color w:val="1E1E1E"/>
          <w:sz w:val="24"/>
          <w:szCs w:val="24"/>
          <w:lang w:eastAsia="ru-RU"/>
        </w:rPr>
        <w:t xml:space="preserve">   </w:t>
      </w:r>
      <w:r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ОСТРОГОЖСКОГО   МУНИЦИПАЛЬНОГО РАЙОНА      ВОРОНЕЖСКОЙ ОБЛАСТИ</w:t>
      </w:r>
    </w:p>
    <w:p w:rsidR="00986B3E" w:rsidRPr="00D97F67" w:rsidRDefault="00986B3E" w:rsidP="00D97F67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bCs/>
          <w:color w:val="1E1E1E"/>
          <w:sz w:val="24"/>
          <w:szCs w:val="24"/>
          <w:lang w:eastAsia="ru-RU"/>
        </w:rPr>
      </w:pPr>
    </w:p>
    <w:p w:rsidR="00986B3E" w:rsidRPr="00D97F67" w:rsidRDefault="00986B3E" w:rsidP="00D97F67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bCs/>
          <w:color w:val="1E1E1E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РЕШЕНИЕ</w:t>
      </w:r>
    </w:p>
    <w:p w:rsidR="00676F53" w:rsidRDefault="00676F53" w:rsidP="00D95DC4">
      <w:pPr>
        <w:spacing w:after="0" w:line="255" w:lineRule="atLeast"/>
        <w:ind w:firstLine="150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</w:p>
    <w:p w:rsidR="00D95DC4" w:rsidRPr="00D97F67" w:rsidRDefault="00676F53" w:rsidP="00D95DC4">
      <w:pPr>
        <w:spacing w:after="0" w:line="255" w:lineRule="atLeast"/>
        <w:ind w:firstLine="150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от </w:t>
      </w:r>
      <w:r w:rsidR="0024392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25</w:t>
      </w:r>
      <w:r w:rsidR="009464AF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24392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февраля</w:t>
      </w:r>
      <w:r w:rsidR="009464AF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986B3E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20</w:t>
      </w:r>
      <w:r w:rsidR="00D95DC4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2</w:t>
      </w:r>
      <w:r w:rsidR="0024392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5</w:t>
      </w:r>
      <w:r w:rsidR="00986B3E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г.</w:t>
      </w:r>
      <w:r w:rsidR="00156245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                 </w:t>
      </w:r>
      <w:r w:rsidR="00986B3E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B75653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                  </w:t>
      </w:r>
      <w:r w:rsidR="00986B3E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№</w:t>
      </w:r>
      <w:r w:rsidR="00465145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0E2D4F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1</w:t>
      </w:r>
      <w:r w:rsidR="009464AF" w:rsidRPr="009464A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9</w:t>
      </w:r>
      <w:r w:rsidR="0024392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3</w:t>
      </w:r>
    </w:p>
    <w:p w:rsidR="00D95DC4" w:rsidRPr="00D97F67" w:rsidRDefault="00D95DC4" w:rsidP="00D95DC4">
      <w:pPr>
        <w:spacing w:after="0" w:line="255" w:lineRule="atLeast"/>
        <w:ind w:firstLine="150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B75653" w:rsidRPr="00D97F67" w:rsidRDefault="00D95DC4" w:rsidP="00D95DC4">
      <w:pPr>
        <w:spacing w:after="0" w:line="255" w:lineRule="atLeast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решение №90 от 14.08.2017г «</w:t>
      </w:r>
      <w:r w:rsidR="00B75653" w:rsidRPr="00D97F67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F278AC" w:rsidRPr="00D97F67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="00B75653"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278AC" w:rsidRPr="00D97F67">
        <w:rPr>
          <w:rFonts w:ascii="Arial" w:eastAsia="Times New Roman" w:hAnsi="Arial" w:cs="Arial"/>
          <w:sz w:val="24"/>
          <w:szCs w:val="24"/>
          <w:lang w:eastAsia="ru-RU"/>
        </w:rPr>
        <w:t>утверждении</w:t>
      </w:r>
      <w:r w:rsidR="00B75653"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Программы комплексного развития транспортной инфраструктуры 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  <w:lang w:eastAsia="ru-RU"/>
        </w:rPr>
        <w:t>Криниченского  сельского поселения Острогожского муниципального района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 на 2017-2027 годы</w:t>
      </w:r>
      <w:r w:rsidR="00587383">
        <w:rPr>
          <w:rFonts w:ascii="Arial" w:eastAsia="Times New Roman" w:hAnsi="Arial" w:cs="Arial"/>
          <w:sz w:val="24"/>
          <w:szCs w:val="24"/>
          <w:lang w:eastAsia="ru-RU"/>
        </w:rPr>
        <w:t xml:space="preserve"> (в ред. решений № 167 от 11.07.2019г, №</w:t>
      </w:r>
      <w:r w:rsidR="00A75AD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87383">
        <w:rPr>
          <w:rFonts w:ascii="Arial" w:eastAsia="Times New Roman" w:hAnsi="Arial" w:cs="Arial"/>
          <w:sz w:val="24"/>
          <w:szCs w:val="24"/>
          <w:lang w:eastAsia="ru-RU"/>
        </w:rPr>
        <w:t>211 от 23.04.2020г</w:t>
      </w:r>
      <w:r w:rsidR="00A75ADF">
        <w:rPr>
          <w:rFonts w:ascii="Arial" w:eastAsia="Times New Roman" w:hAnsi="Arial" w:cs="Arial"/>
          <w:sz w:val="24"/>
          <w:szCs w:val="24"/>
          <w:lang w:eastAsia="ru-RU"/>
        </w:rPr>
        <w:t xml:space="preserve">, № </w:t>
      </w:r>
      <w:r w:rsidR="00A75ADF" w:rsidRPr="00A75ADF">
        <w:rPr>
          <w:rFonts w:ascii="Arial" w:eastAsia="Times New Roman" w:hAnsi="Arial" w:cs="Arial"/>
          <w:sz w:val="24"/>
          <w:szCs w:val="24"/>
          <w:lang w:eastAsia="ru-RU"/>
        </w:rPr>
        <w:t>23 от 24.02.2020</w:t>
      </w:r>
      <w:r w:rsidR="000E2D4F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gramStart"/>
      <w:r w:rsidR="000E2D4F">
        <w:rPr>
          <w:rFonts w:ascii="Arial" w:eastAsia="Times New Roman" w:hAnsi="Arial" w:cs="Arial"/>
          <w:sz w:val="24"/>
          <w:szCs w:val="24"/>
          <w:lang w:eastAsia="ru-RU"/>
        </w:rPr>
        <w:t>от</w:t>
      </w:r>
      <w:proofErr w:type="gramEnd"/>
      <w:r w:rsidR="000E2D4F">
        <w:rPr>
          <w:rFonts w:ascii="Arial" w:eastAsia="Times New Roman" w:hAnsi="Arial" w:cs="Arial"/>
          <w:sz w:val="24"/>
          <w:szCs w:val="24"/>
          <w:lang w:eastAsia="ru-RU"/>
        </w:rPr>
        <w:t xml:space="preserve"> 26.07.2022г №72</w:t>
      </w:r>
      <w:r w:rsidR="009464AF">
        <w:rPr>
          <w:rFonts w:ascii="Arial" w:eastAsia="Times New Roman" w:hAnsi="Arial" w:cs="Arial"/>
          <w:sz w:val="24"/>
          <w:szCs w:val="24"/>
          <w:lang w:eastAsia="ru-RU"/>
        </w:rPr>
        <w:t>, от 14.04.23г №104</w:t>
      </w:r>
      <w:r w:rsidR="0024392F">
        <w:rPr>
          <w:rFonts w:ascii="Arial" w:eastAsia="Times New Roman" w:hAnsi="Arial" w:cs="Arial"/>
          <w:sz w:val="24"/>
          <w:szCs w:val="24"/>
          <w:lang w:eastAsia="ru-RU"/>
        </w:rPr>
        <w:t>, от 07.06.2024г №159</w:t>
      </w:r>
      <w:r w:rsidR="00587383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75653" w:rsidRPr="00D97F67" w:rsidRDefault="00B75653" w:rsidP="00B756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97F67">
        <w:rPr>
          <w:rFonts w:ascii="Arial" w:eastAsia="Times New Roman" w:hAnsi="Arial" w:cs="Arial"/>
          <w:sz w:val="24"/>
          <w:szCs w:val="24"/>
        </w:rPr>
        <w:t>В соответствии с</w:t>
      </w:r>
      <w:r w:rsidRPr="00D97F67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Федеральным законом от 29.12.2014 № 456-ФЗ «О внесении изменений в Градостроительный кодекс Российской Федерации и отдельные законодательные акты Российской Федерации», Федеральным законом от 06.10.2003 №131-ФЗ «Об общих принципах организации местного самоуправления в Российской Федерации»,  постановлением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округов», Уставом </w:t>
      </w:r>
      <w:r w:rsidR="00FE5D18"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Генеральным планом</w:t>
      </w:r>
      <w:proofErr w:type="gramEnd"/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E5D18" w:rsidRPr="00D97F67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Совет народных депутатов </w:t>
      </w:r>
      <w:r w:rsidR="00FE5D18" w:rsidRPr="00D97F67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</w:t>
      </w:r>
    </w:p>
    <w:p w:rsidR="00B75653" w:rsidRPr="00D97F67" w:rsidRDefault="00B75653" w:rsidP="00B7565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97F67">
        <w:rPr>
          <w:rFonts w:ascii="Arial" w:eastAsia="Times New Roman" w:hAnsi="Arial" w:cs="Arial"/>
          <w:sz w:val="24"/>
          <w:szCs w:val="24"/>
          <w:lang w:eastAsia="ru-RU"/>
        </w:rPr>
        <w:t>Р</w:t>
      </w:r>
      <w:proofErr w:type="gramEnd"/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Е Ш И Л: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95DC4" w:rsidRPr="00D97F67" w:rsidRDefault="00B75653" w:rsidP="000E2D4F">
      <w:pPr>
        <w:spacing w:after="0" w:line="255" w:lineRule="atLeast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</w:rPr>
        <w:t xml:space="preserve">1. </w:t>
      </w:r>
      <w:r w:rsidR="00D95DC4"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1. Внести в решение Совета народных депутатов Криниченского сельского поселения от 14.08.2017 года № 90 «Об утверждении Программы комплексного развития транспортной инфраструктуры </w:t>
      </w:r>
      <w:r w:rsidR="000E2D4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95DC4" w:rsidRPr="00D97F67">
        <w:rPr>
          <w:rFonts w:ascii="Arial" w:eastAsia="Times New Roman" w:hAnsi="Arial" w:cs="Arial"/>
          <w:sz w:val="24"/>
          <w:szCs w:val="24"/>
          <w:lang w:eastAsia="ru-RU"/>
        </w:rPr>
        <w:t>Криниченского  сельского поселения Острогожского муниципального района</w:t>
      </w:r>
      <w:r w:rsidR="000E2D4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95DC4" w:rsidRPr="00D97F67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 на 2017-2027 годы» следующие изменения:</w:t>
      </w:r>
    </w:p>
    <w:p w:rsidR="00D95DC4" w:rsidRPr="00D97F67" w:rsidRDefault="009464AF" w:rsidP="000E2D4F">
      <w:pPr>
        <w:spacing w:after="0" w:line="255" w:lineRule="atLeast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35DA12" wp14:editId="1BFBC5F3">
            <wp:simplePos x="0" y="0"/>
            <wp:positionH relativeFrom="column">
              <wp:posOffset>3082290</wp:posOffset>
            </wp:positionH>
            <wp:positionV relativeFrom="paragraph">
              <wp:posOffset>661670</wp:posOffset>
            </wp:positionV>
            <wp:extent cx="1590675" cy="1743075"/>
            <wp:effectExtent l="0" t="0" r="9525" b="9525"/>
            <wp:wrapNone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49" t="50143" r="5034" b="2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DC4" w:rsidRPr="00D97F67">
        <w:rPr>
          <w:rFonts w:ascii="Arial" w:eastAsia="Times New Roman" w:hAnsi="Arial" w:cs="Arial"/>
          <w:sz w:val="24"/>
          <w:szCs w:val="24"/>
          <w:lang w:eastAsia="ru-RU"/>
        </w:rPr>
        <w:t>1.1. Приложение к решению Совета народных депутатов Криниченского сельского поселения от 14.08.2017 года № 90 «Об утверждении Программы комплексного развития транспортной инфраструктуры  Криниченского  сельского поселения Острогожского муниципального района</w:t>
      </w:r>
      <w:r w:rsidR="000E2D4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95DC4" w:rsidRPr="00D97F67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 на 2017-2027 годы» изложить в новой редакции согласно приложению.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t>2. Решение вступает в силу со дня подписания.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t xml:space="preserve">3. </w:t>
      </w:r>
      <w:proofErr w:type="gramStart"/>
      <w:r w:rsidRPr="00D97F67">
        <w:rPr>
          <w:rFonts w:ascii="Arial" w:eastAsia="Times New Roman" w:hAnsi="Arial" w:cs="Arial"/>
          <w:sz w:val="24"/>
          <w:szCs w:val="24"/>
        </w:rPr>
        <w:t>Контроль за</w:t>
      </w:r>
      <w:proofErr w:type="gramEnd"/>
      <w:r w:rsidRPr="00D97F67">
        <w:rPr>
          <w:rFonts w:ascii="Arial" w:eastAsia="Times New Roman" w:hAnsi="Arial" w:cs="Arial"/>
          <w:sz w:val="24"/>
          <w:szCs w:val="24"/>
        </w:rPr>
        <w:t xml:space="preserve"> исполнением данного решения оставляю за собой</w:t>
      </w:r>
    </w:p>
    <w:p w:rsidR="00FE5D18" w:rsidRPr="00D97F67" w:rsidRDefault="00FE5D18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FE5D18" w:rsidRPr="00D97F67" w:rsidRDefault="00FE5D18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986B3E" w:rsidRPr="00D97F67" w:rsidRDefault="00986B3E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Глава Криниченского  сельского поселения                                    Ю.В.Пикулин</w:t>
      </w:r>
    </w:p>
    <w:p w:rsidR="00D97F67" w:rsidRDefault="00D97F67">
      <w:pPr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br w:type="page"/>
      </w:r>
    </w:p>
    <w:p w:rsidR="00B65960" w:rsidRPr="00D97F67" w:rsidRDefault="00B65960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lastRenderedPageBreak/>
        <w:t>При</w:t>
      </w:r>
      <w:r w:rsidR="00D87969" w:rsidRPr="00D97F67">
        <w:rPr>
          <w:rFonts w:ascii="Arial" w:eastAsia="Times New Roman" w:hAnsi="Arial" w:cs="Arial"/>
          <w:sz w:val="24"/>
          <w:szCs w:val="24"/>
        </w:rPr>
        <w:t>ложение</w:t>
      </w:r>
    </w:p>
    <w:p w:rsidR="00B65960" w:rsidRPr="00D97F67" w:rsidRDefault="00156245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t>к</w:t>
      </w:r>
      <w:r w:rsidR="00D87969" w:rsidRPr="00D97F67">
        <w:rPr>
          <w:rFonts w:ascii="Arial" w:eastAsia="Times New Roman" w:hAnsi="Arial" w:cs="Arial"/>
          <w:sz w:val="24"/>
          <w:szCs w:val="24"/>
        </w:rPr>
        <w:t xml:space="preserve"> </w:t>
      </w:r>
      <w:r w:rsidR="00B65960" w:rsidRPr="00D97F67">
        <w:rPr>
          <w:rFonts w:ascii="Arial" w:eastAsia="Times New Roman" w:hAnsi="Arial" w:cs="Arial"/>
          <w:sz w:val="24"/>
          <w:szCs w:val="24"/>
        </w:rPr>
        <w:t>решени</w:t>
      </w:r>
      <w:r w:rsidR="00D87969" w:rsidRPr="00D97F67">
        <w:rPr>
          <w:rFonts w:ascii="Arial" w:eastAsia="Times New Roman" w:hAnsi="Arial" w:cs="Arial"/>
          <w:sz w:val="24"/>
          <w:szCs w:val="24"/>
        </w:rPr>
        <w:t>ю</w:t>
      </w:r>
      <w:r w:rsidR="00B65960" w:rsidRPr="00D97F67">
        <w:rPr>
          <w:rFonts w:ascii="Arial" w:eastAsia="Times New Roman" w:hAnsi="Arial" w:cs="Arial"/>
          <w:sz w:val="24"/>
          <w:szCs w:val="24"/>
        </w:rPr>
        <w:t xml:space="preserve"> Совета народных депутатов </w:t>
      </w:r>
    </w:p>
    <w:p w:rsidR="00B65960" w:rsidRPr="00D97F67" w:rsidRDefault="00EF461D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t xml:space="preserve">Криниченского </w:t>
      </w:r>
      <w:r w:rsidR="00B65960" w:rsidRPr="00D97F67">
        <w:rPr>
          <w:rFonts w:ascii="Arial" w:eastAsia="Times New Roman" w:hAnsi="Arial" w:cs="Arial"/>
          <w:sz w:val="24"/>
          <w:szCs w:val="24"/>
        </w:rPr>
        <w:t>сельского поселения</w:t>
      </w:r>
    </w:p>
    <w:p w:rsidR="00B65960" w:rsidRPr="00D97F67" w:rsidRDefault="00B65960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464AF">
        <w:rPr>
          <w:rFonts w:ascii="Arial" w:eastAsia="Times New Roman" w:hAnsi="Arial" w:cs="Arial"/>
          <w:sz w:val="24"/>
          <w:szCs w:val="24"/>
        </w:rPr>
        <w:t xml:space="preserve">от </w:t>
      </w:r>
      <w:r w:rsidR="0024392F">
        <w:rPr>
          <w:rFonts w:ascii="Arial" w:eastAsia="Times New Roman" w:hAnsi="Arial" w:cs="Arial"/>
          <w:sz w:val="24"/>
          <w:szCs w:val="24"/>
        </w:rPr>
        <w:t>25</w:t>
      </w:r>
      <w:r w:rsidR="00D87969" w:rsidRPr="009464AF">
        <w:rPr>
          <w:rFonts w:ascii="Arial" w:eastAsia="Times New Roman" w:hAnsi="Arial" w:cs="Arial"/>
          <w:sz w:val="24"/>
          <w:szCs w:val="24"/>
        </w:rPr>
        <w:t>.0</w:t>
      </w:r>
      <w:r w:rsidR="0024392F">
        <w:rPr>
          <w:rFonts w:ascii="Arial" w:eastAsia="Times New Roman" w:hAnsi="Arial" w:cs="Arial"/>
          <w:sz w:val="24"/>
          <w:szCs w:val="24"/>
        </w:rPr>
        <w:t>2</w:t>
      </w:r>
      <w:r w:rsidR="00D87969" w:rsidRPr="009464AF">
        <w:rPr>
          <w:rFonts w:ascii="Arial" w:eastAsia="Times New Roman" w:hAnsi="Arial" w:cs="Arial"/>
          <w:sz w:val="24"/>
          <w:szCs w:val="24"/>
        </w:rPr>
        <w:t>.20</w:t>
      </w:r>
      <w:r w:rsidR="006F78D4" w:rsidRPr="009464AF">
        <w:rPr>
          <w:rFonts w:ascii="Arial" w:eastAsia="Times New Roman" w:hAnsi="Arial" w:cs="Arial"/>
          <w:sz w:val="24"/>
          <w:szCs w:val="24"/>
        </w:rPr>
        <w:t>2</w:t>
      </w:r>
      <w:r w:rsidR="0024392F">
        <w:rPr>
          <w:rFonts w:ascii="Arial" w:eastAsia="Times New Roman" w:hAnsi="Arial" w:cs="Arial"/>
          <w:sz w:val="24"/>
          <w:szCs w:val="24"/>
        </w:rPr>
        <w:t>5</w:t>
      </w:r>
      <w:r w:rsidR="00A75ADF" w:rsidRPr="009464AF">
        <w:rPr>
          <w:rFonts w:ascii="Arial" w:eastAsia="Times New Roman" w:hAnsi="Arial" w:cs="Arial"/>
          <w:sz w:val="24"/>
          <w:szCs w:val="24"/>
        </w:rPr>
        <w:t xml:space="preserve"> г</w:t>
      </w:r>
      <w:r w:rsidR="00D87969" w:rsidRPr="009464AF">
        <w:rPr>
          <w:rFonts w:ascii="Arial" w:eastAsia="Times New Roman" w:hAnsi="Arial" w:cs="Arial"/>
          <w:sz w:val="24"/>
          <w:szCs w:val="24"/>
        </w:rPr>
        <w:t xml:space="preserve"> </w:t>
      </w:r>
      <w:r w:rsidRPr="009464AF">
        <w:rPr>
          <w:rFonts w:ascii="Arial" w:eastAsia="Times New Roman" w:hAnsi="Arial" w:cs="Arial"/>
          <w:sz w:val="24"/>
          <w:szCs w:val="24"/>
        </w:rPr>
        <w:t xml:space="preserve">   №</w:t>
      </w:r>
      <w:r w:rsidR="000E2D4F" w:rsidRPr="009464AF">
        <w:rPr>
          <w:rFonts w:ascii="Arial" w:eastAsia="Times New Roman" w:hAnsi="Arial" w:cs="Arial"/>
          <w:sz w:val="24"/>
          <w:szCs w:val="24"/>
        </w:rPr>
        <w:t>1</w:t>
      </w:r>
      <w:r w:rsidR="009464AF" w:rsidRPr="009464AF">
        <w:rPr>
          <w:rFonts w:ascii="Arial" w:eastAsia="Times New Roman" w:hAnsi="Arial" w:cs="Arial"/>
          <w:sz w:val="24"/>
          <w:szCs w:val="24"/>
        </w:rPr>
        <w:t>9</w:t>
      </w:r>
      <w:r w:rsidR="0024392F">
        <w:rPr>
          <w:rFonts w:ascii="Arial" w:eastAsia="Times New Roman" w:hAnsi="Arial" w:cs="Arial"/>
          <w:sz w:val="24"/>
          <w:szCs w:val="24"/>
        </w:rPr>
        <w:t>3</w:t>
      </w:r>
    </w:p>
    <w:p w:rsidR="00B65960" w:rsidRPr="00D97F67" w:rsidRDefault="00B65960" w:rsidP="00B65960">
      <w:pPr>
        <w:autoSpaceDE w:val="0"/>
        <w:autoSpaceDN w:val="0"/>
        <w:spacing w:after="0" w:line="100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D97F67" w:rsidRDefault="00B65960" w:rsidP="00B65960">
      <w:pPr>
        <w:autoSpaceDE w:val="0"/>
        <w:autoSpaceDN w:val="0"/>
        <w:spacing w:after="0" w:line="100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D97F67" w:rsidRDefault="00B65960" w:rsidP="00B65960">
      <w:pPr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bCs/>
          <w:sz w:val="24"/>
          <w:szCs w:val="24"/>
          <w:lang w:eastAsia="ru-RU"/>
        </w:rPr>
        <w:t>ПРОГРАММА</w:t>
      </w:r>
    </w:p>
    <w:p w:rsidR="00B65960" w:rsidRPr="00D97F67" w:rsidRDefault="00B65960" w:rsidP="00B65960">
      <w:pPr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t xml:space="preserve">комплексного развития транспортной инфраструктуры </w:t>
      </w:r>
      <w:r w:rsidR="00C459F3" w:rsidRPr="00D97F67">
        <w:rPr>
          <w:rFonts w:ascii="Arial" w:eastAsia="Times New Roman" w:hAnsi="Arial" w:cs="Arial"/>
          <w:sz w:val="24"/>
          <w:szCs w:val="24"/>
        </w:rPr>
        <w:t xml:space="preserve">Криниченского </w:t>
      </w:r>
      <w:r w:rsidRPr="00D97F67">
        <w:rPr>
          <w:rFonts w:ascii="Arial" w:eastAsia="Times New Roman" w:hAnsi="Arial" w:cs="Arial"/>
          <w:sz w:val="24"/>
          <w:szCs w:val="24"/>
        </w:rPr>
        <w:t xml:space="preserve">сельского поселения </w:t>
      </w:r>
      <w:r w:rsidR="00C459F3" w:rsidRPr="00D97F67">
        <w:rPr>
          <w:rFonts w:ascii="Arial" w:eastAsia="Times New Roman" w:hAnsi="Arial" w:cs="Arial"/>
          <w:sz w:val="24"/>
          <w:szCs w:val="24"/>
        </w:rPr>
        <w:t xml:space="preserve">Острогожского </w:t>
      </w:r>
      <w:r w:rsidRPr="00D97F67">
        <w:rPr>
          <w:rFonts w:ascii="Arial" w:eastAsia="Times New Roman" w:hAnsi="Arial" w:cs="Arial"/>
          <w:sz w:val="24"/>
          <w:szCs w:val="24"/>
        </w:rPr>
        <w:t xml:space="preserve"> муниципального района Воронежской области»</w:t>
      </w:r>
    </w:p>
    <w:p w:rsidR="00B65960" w:rsidRPr="00D97F67" w:rsidRDefault="00B65960" w:rsidP="00B65960">
      <w:pPr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D97F67" w:rsidRDefault="00B65960" w:rsidP="00B6596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Theme="minorHAnsi" w:hAnsi="Arial" w:cs="Arial"/>
          <w:bCs/>
          <w:sz w:val="24"/>
          <w:szCs w:val="24"/>
        </w:rPr>
      </w:pPr>
      <w:r w:rsidRPr="00D97F67">
        <w:rPr>
          <w:rFonts w:ascii="Arial" w:eastAsiaTheme="minorHAnsi" w:hAnsi="Arial" w:cs="Arial"/>
          <w:bCs/>
          <w:sz w:val="24"/>
          <w:szCs w:val="24"/>
        </w:rPr>
        <w:t>Паспорт Программы</w:t>
      </w:r>
    </w:p>
    <w:tbl>
      <w:tblPr>
        <w:tblW w:w="9498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1986"/>
        <w:gridCol w:w="7512"/>
      </w:tblGrid>
      <w:tr w:rsidR="00B65960" w:rsidRPr="00D97F67" w:rsidTr="00D97F67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br/>
              <w:t xml:space="preserve">программы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C459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Программа комплексного развития транспортной инфраструктуры </w:t>
            </w:r>
            <w:r w:rsidR="00C459F3" w:rsidRPr="00D97F6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Криниченского сельского поселения </w:t>
            </w:r>
            <w:r w:rsidRPr="00D97F6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(далее – Программа)</w:t>
            </w:r>
          </w:p>
        </w:tc>
      </w:tr>
      <w:tr w:rsidR="00B65960" w:rsidRPr="00D97F67" w:rsidTr="00D97F67">
        <w:trPr>
          <w:trHeight w:val="102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Основания для разработки </w:t>
            </w: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Федеральный закон от 06.10.2003 </w:t>
            </w:r>
            <w:hyperlink r:id="rId8" w:history="1">
              <w:r w:rsidRPr="00D97F67">
                <w:rPr>
                  <w:rFonts w:ascii="Arial" w:eastAsia="Times New Roman" w:hAnsi="Arial" w:cs="Arial"/>
                  <w:sz w:val="24"/>
                  <w:szCs w:val="24"/>
                  <w:lang w:eastAsia="ar-SA"/>
                </w:rPr>
                <w:t>№ 131-ФЗ</w:t>
              </w:r>
            </w:hyperlink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Устав </w:t>
            </w:r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Генеральный план </w:t>
            </w:r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Схема территориального планирования Воронежской области</w:t>
            </w:r>
          </w:p>
        </w:tc>
      </w:tr>
      <w:tr w:rsidR="00B65960" w:rsidRPr="00D97F67" w:rsidTr="00D97F67">
        <w:trPr>
          <w:trHeight w:val="57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Заказчик 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 сельского поселения</w:t>
            </w:r>
          </w:p>
          <w:p w:rsidR="00B65960" w:rsidRPr="00D97F67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Адрес:</w:t>
            </w:r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397804, Воронежская область, Острогожский район, </w:t>
            </w:r>
            <w:proofErr w:type="gramStart"/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Криница, пер. Рабочий, 1а</w:t>
            </w:r>
          </w:p>
        </w:tc>
      </w:tr>
      <w:tr w:rsidR="00B65960" w:rsidRPr="00D97F67" w:rsidTr="00D97F67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Основной разработчик 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15" w:rsidRPr="00D97F67" w:rsidRDefault="00B65960" w:rsidP="0040061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 сельского поселения</w:t>
            </w:r>
          </w:p>
          <w:p w:rsidR="00B65960" w:rsidRPr="00D97F67" w:rsidRDefault="00400615" w:rsidP="0040061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Адрес:397804, Воронежская область, Острогожский район,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Криница, пер. Рабочий, 1а</w:t>
            </w:r>
          </w:p>
          <w:p w:rsidR="00B65960" w:rsidRPr="00D97F67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65960" w:rsidRPr="00D97F67" w:rsidTr="00D97F67">
        <w:trPr>
          <w:trHeight w:val="51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Основные цели  Программы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Целью настоящей программы является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реконструкции, ремонте объектов транспортной инфраструктуры местного значения</w:t>
            </w:r>
          </w:p>
        </w:tc>
      </w:tr>
      <w:tr w:rsidR="00B65960" w:rsidRPr="00D97F67" w:rsidTr="0024392F">
        <w:trPr>
          <w:trHeight w:val="98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  <w:p w:rsidR="00B65960" w:rsidRPr="00D97F67" w:rsidRDefault="00B65960" w:rsidP="00D97F6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25E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</w:t>
            </w:r>
          </w:p>
          <w:p w:rsidR="00B65960" w:rsidRPr="00D97F67" w:rsidRDefault="00465145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="00A1225E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="00B65960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</w:t>
            </w:r>
            <w:r w:rsidR="00B65960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проектирования сельского поселения;                                                                                          </w:t>
            </w:r>
          </w:p>
          <w:p w:rsidR="00B65960" w:rsidRPr="00D97F67" w:rsidRDefault="00B65960" w:rsidP="00D97F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B65960" w:rsidRPr="00D97F67" w:rsidTr="00D97F67">
        <w:trPr>
          <w:trHeight w:val="168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lastRenderedPageBreak/>
              <w:t>Целевые                              показатели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</w:t>
            </w: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индикаторы) 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Развития транспортной инфраструктуры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протяженность сети автомобильных дорог общего пользования местного значения,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объемы ввода в эксплуатацию после строительства и реконструкции автомобильных дорог общего пользования местного значения,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протяженности сети автомобильных дорог общего пользования местного значения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результате строительства новых автомобильных дорог, км.;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      </w:r>
          </w:p>
        </w:tc>
      </w:tr>
      <w:tr w:rsidR="00B65960" w:rsidRPr="00D97F67" w:rsidTr="00D97F67">
        <w:trPr>
          <w:trHeight w:val="168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45" w:rsidRPr="00D97F67" w:rsidRDefault="00465145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Программа разрабатывается на срок не менее 10 лет.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Мероприятия Программы охватывают  период с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2017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годы 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Этапы реализации мероприятий Программы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этап</w:t>
            </w:r>
            <w:r w:rsidR="006A1DD2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- 2017-20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21 </w:t>
            </w:r>
          </w:p>
          <w:p w:rsidR="00B65960" w:rsidRPr="00D97F67" w:rsidRDefault="00B65960" w:rsidP="00465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этап</w:t>
            </w:r>
            <w:r w:rsidR="006A1DD2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- 2022- 202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7 </w:t>
            </w:r>
          </w:p>
        </w:tc>
      </w:tr>
      <w:tr w:rsidR="00B65960" w:rsidRPr="00D97F67" w:rsidTr="00D97F67">
        <w:trPr>
          <w:trHeight w:val="986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Основные мероприятия 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 по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проектированию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строительству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реконструкции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капитальному ремонту и ремонту  объектов транспортной инфраструктуры</w:t>
            </w:r>
          </w:p>
        </w:tc>
      </w:tr>
      <w:tr w:rsidR="00B65960" w:rsidRPr="00D97F67" w:rsidTr="00D97F67">
        <w:trPr>
          <w:trHeight w:val="51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Программы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 результате реализации мероприятий Программы к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году ожидается: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повышение качества, эффективности  и доступности транспортного обслуживания населения  и субъектов экономической деятельности сельского поселения;       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повышение безопасности дорожного движения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развитие сети автомобильных дорог общего пользования местного значения                              </w:t>
            </w:r>
          </w:p>
          <w:p w:rsidR="00B65960" w:rsidRPr="00D97F67" w:rsidRDefault="00B65960" w:rsidP="009638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обеспечение надежности и безопасности транспортной инфраструктуры</w:t>
            </w:r>
          </w:p>
        </w:tc>
      </w:tr>
      <w:tr w:rsidR="00B65960" w:rsidRPr="00D97F67" w:rsidTr="00D97F67">
        <w:trPr>
          <w:trHeight w:val="97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Общий объем финансовых средств, необходимых для реализации мероприятий Программы, составит: </w:t>
            </w:r>
            <w:r w:rsidR="008D4F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20096,06</w:t>
            </w:r>
            <w:r w:rsidRPr="0094254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руб., в том числе в первый этап по годам: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1364,5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A1225E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1048,85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A1225E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080,31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год 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94254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1669,3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A1225E" w:rsidRDefault="00A1225E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2021 год – </w:t>
            </w:r>
            <w:r w:rsidR="00720C56" w:rsidRPr="00720C56">
              <w:rPr>
                <w:rFonts w:ascii="Arial" w:hAnsi="Arial" w:cs="Arial"/>
                <w:bCs/>
                <w:color w:val="000000"/>
              </w:rPr>
              <w:t>1299,4</w:t>
            </w:r>
            <w:r w:rsidR="00720C56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555A6C" w:rsidRDefault="00720C56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2022 год – </w:t>
            </w:r>
            <w:r w:rsidR="009148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1550,9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7210B4" w:rsidRPr="004E4958" w:rsidRDefault="007210B4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2023</w:t>
            </w:r>
            <w:r w:rsidR="008D4F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год-</w:t>
            </w:r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1211,0 </w:t>
            </w:r>
            <w:proofErr w:type="spell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</w:p>
          <w:p w:rsidR="007210B4" w:rsidRPr="004E4958" w:rsidRDefault="007210B4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2024</w:t>
            </w:r>
            <w:r w:rsidR="008D4F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г-</w:t>
            </w:r>
            <w:r w:rsidR="008D4F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1964,4</w:t>
            </w:r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</w:p>
          <w:p w:rsidR="007210B4" w:rsidRPr="004E4958" w:rsidRDefault="007210B4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2025</w:t>
            </w:r>
            <w:r w:rsidR="008D4F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г-</w:t>
            </w:r>
            <w:r w:rsidR="008D4F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2677,3</w:t>
            </w:r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</w:p>
          <w:p w:rsidR="007210B4" w:rsidRPr="004E4958" w:rsidRDefault="007210B4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2026</w:t>
            </w:r>
            <w:r w:rsidR="008D4F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г-</w:t>
            </w:r>
            <w:r w:rsidR="008D4F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2747,5</w:t>
            </w:r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</w:p>
          <w:p w:rsidR="007210B4" w:rsidRPr="00D97F67" w:rsidRDefault="007210B4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2027г-</w:t>
            </w:r>
            <w:r w:rsidR="008D4F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3482,6</w:t>
            </w:r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тыс. </w:t>
            </w:r>
            <w:proofErr w:type="spellStart"/>
            <w:r w:rsidR="004E4958" w:rsidRPr="004E495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руб</w:t>
            </w:r>
            <w:proofErr w:type="spellEnd"/>
          </w:p>
          <w:p w:rsidR="00B65960" w:rsidRPr="00D97F67" w:rsidRDefault="00B65960" w:rsidP="004006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Источник финансирования Программы - бюджет 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</w:tr>
    </w:tbl>
    <w:p w:rsidR="00B65960" w:rsidRPr="004E2572" w:rsidRDefault="00B65960" w:rsidP="00B6596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B65960" w:rsidRPr="004E2572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Общие положения</w:t>
      </w:r>
    </w:p>
    <w:p w:rsidR="00B65960" w:rsidRPr="004E2572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ind w:left="435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40061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</w:t>
      </w:r>
      <w:r w:rsidR="0040061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softHyphen/>
        <w:t>-экономического развития муниципального образования, инвестиционными программами субъектов естественных монополий в области транспорта.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поселения разрабатывается и утверждается органами местного самоуправления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основании утвержденного в порядке, установленном Градостроительным Кодексом РФ, генерального плана поселения.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Реализация программы должна обеспечивать сбалансированное, перспективное развитие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Обеспечение надежного и устойчивого обслуживания жителей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устойчивого развития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Система основных мероприятий Программы определяет приоритетные направления в сфере дорожного хозяйства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и предполагает реализацию следующих мероприятий: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проектирование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строительство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-реконструкция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капитальный  ремонт и ремонт  объектов транспортной инфраструктуры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854"/>
        </w:tabs>
        <w:autoSpaceDE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проектированию автомобильных дорог общего пользования местного значения.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854"/>
        </w:tabs>
        <w:autoSpaceDE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строительству автомобильных дорог общего пользования местного значения, в том числе к  ближайшим общественно значимым  объектам сельских населенных пунктов, а также к объектам производства и переработки сельскохозяйственной продукции.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783"/>
        </w:tabs>
        <w:autoSpaceDE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реконструкции  автомобильных дорог общего пользования местного значения и искусственных сооружений на них.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922"/>
        </w:tabs>
        <w:autoSpaceDE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капитальному ремонту и ремонту  автомобильных дорог общего пользования местного значения и искусственных сооружений на них.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Администрация 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 на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2017 -202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7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годы  подготовлена на основании:</w:t>
      </w:r>
    </w:p>
    <w:p w:rsidR="00B65960" w:rsidRPr="004E2572" w:rsidRDefault="00B65960" w:rsidP="00B65960">
      <w:pPr>
        <w:widowControl w:val="0"/>
        <w:tabs>
          <w:tab w:val="left" w:pos="174"/>
        </w:tabs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Градостроительного кодекса РФ от 29.12.2004 №190 - ФЗ</w:t>
      </w:r>
    </w:p>
    <w:p w:rsidR="00B65960" w:rsidRPr="004E2572" w:rsidRDefault="00B65960" w:rsidP="00B65960">
      <w:pPr>
        <w:widowControl w:val="0"/>
        <w:tabs>
          <w:tab w:val="left" w:pos="222"/>
        </w:tabs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Федерального закона от 29.12.2014года №456 - ФЗ «О внесении изменений в Градостроительный кодекс РФ и отдельные законные акты РФ»</w:t>
      </w:r>
    </w:p>
    <w:p w:rsidR="00B65960" w:rsidRPr="004E2572" w:rsidRDefault="00B65960" w:rsidP="00B65960">
      <w:pPr>
        <w:widowControl w:val="0"/>
        <w:tabs>
          <w:tab w:val="left" w:pos="246"/>
        </w:tabs>
        <w:autoSpaceDN w:val="0"/>
        <w:spacing w:after="0" w:line="25" w:lineRule="atLeast"/>
        <w:ind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Федерального закона от 06.10.2003 года</w:t>
      </w:r>
      <w:hyperlink r:id="rId9" w:history="1">
        <w:r w:rsidRPr="004E2572">
          <w:rPr>
            <w:rFonts w:ascii="Arial" w:eastAsia="Times New Roman" w:hAnsi="Arial" w:cs="Arial"/>
            <w:sz w:val="24"/>
            <w:szCs w:val="24"/>
            <w:shd w:val="clear" w:color="auto" w:fill="FFFFFF"/>
            <w:lang w:eastAsia="ru-RU"/>
          </w:rPr>
          <w:t xml:space="preserve"> № 131-ФЗ </w:t>
        </w:r>
      </w:hyperlink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«Об общих принципах организации местного самоуправления в Российской Федерации»;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постановления Правительства Российской Федерации от 25.12.2015 №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1440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«Об утверждении требований к программам комплексного развития транспортной инфраструктуры поселений, городских округов»</w:t>
      </w:r>
    </w:p>
    <w:p w:rsidR="00B65960" w:rsidRPr="004E2572" w:rsidRDefault="00B65960" w:rsidP="00B65960">
      <w:pPr>
        <w:widowControl w:val="0"/>
        <w:tabs>
          <w:tab w:val="left" w:pos="188"/>
        </w:tabs>
        <w:autoSpaceDN w:val="0"/>
        <w:spacing w:after="0" w:line="25" w:lineRule="atLeast"/>
        <w:ind w:right="2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Генерального плана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</w:t>
      </w:r>
    </w:p>
    <w:p w:rsidR="00B65960" w:rsidRPr="004E2572" w:rsidRDefault="00B65960" w:rsidP="00B65960">
      <w:pPr>
        <w:widowControl w:val="0"/>
        <w:tabs>
          <w:tab w:val="left" w:pos="188"/>
        </w:tabs>
        <w:autoSpaceDN w:val="0"/>
        <w:spacing w:after="0" w:line="25" w:lineRule="atLeast"/>
        <w:ind w:left="20" w:right="2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ab/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 xml:space="preserve">Таким образом, Программа является инструментом реализации приоритетных направлений развития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сельского поселения на долгосрочную перспективу, ориентирована на устойчивое развитие поселения и соответствует государственной политике реформирования транспортной системы Российской Федерации.</w:t>
      </w:r>
    </w:p>
    <w:p w:rsidR="00EC25FF" w:rsidRDefault="00EC25FF" w:rsidP="00EC25FF">
      <w:p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Характеристика существующего состояния транспортной инфраструктуры </w:t>
      </w:r>
      <w:r w:rsidR="005527F0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сельского поселения</w:t>
      </w:r>
    </w:p>
    <w:p w:rsidR="00B65960" w:rsidRPr="004E2572" w:rsidRDefault="00B65960" w:rsidP="00EF461D">
      <w:pPr>
        <w:pStyle w:val="a3"/>
        <w:numPr>
          <w:ilvl w:val="1"/>
          <w:numId w:val="2"/>
        </w:num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Положение </w:t>
      </w:r>
      <w:r w:rsidR="00027505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сельского поселения</w:t>
      </w:r>
    </w:p>
    <w:p w:rsidR="00B65960" w:rsidRPr="004E2572" w:rsidRDefault="00B65960" w:rsidP="00B65960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95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 структуре пространственной организации Воронежской области</w:t>
      </w:r>
    </w:p>
    <w:p w:rsidR="00B65960" w:rsidRPr="004E2572" w:rsidRDefault="00B65960" w:rsidP="00B65960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6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Основными факторами, определяющими направления разработки Программы, являются:</w:t>
      </w:r>
    </w:p>
    <w:p w:rsidR="00B65960" w:rsidRPr="004E2572" w:rsidRDefault="00B65960" w:rsidP="00B65960">
      <w:pPr>
        <w:widowControl w:val="0"/>
        <w:numPr>
          <w:ilvl w:val="0"/>
          <w:numId w:val="4"/>
        </w:numPr>
        <w:tabs>
          <w:tab w:val="left" w:pos="322"/>
        </w:tabs>
        <w:autoSpaceDE w:val="0"/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тенденции социально-экономического развития поселения, характеризующиеся незначительным повышением численности населения, развитием рынка жилья;</w:t>
      </w:r>
    </w:p>
    <w:p w:rsidR="00B65960" w:rsidRPr="004E2572" w:rsidRDefault="00B65960" w:rsidP="00B65960">
      <w:pPr>
        <w:widowControl w:val="0"/>
        <w:numPr>
          <w:ilvl w:val="0"/>
          <w:numId w:val="4"/>
        </w:numPr>
        <w:tabs>
          <w:tab w:val="left" w:pos="322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состояние существующей системы транспортной инфраструктуры.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2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Территория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входит в состав территории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Острогожского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муниципального района Воронежской  области, расположена в западной его части, занимает площадь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14726,4</w:t>
      </w:r>
      <w:r w:rsidR="00EC25FF">
        <w:rPr>
          <w:rFonts w:ascii="Arial" w:eastAsia="Times New Roman" w:hAnsi="Arial" w:cs="Arial"/>
          <w:color w:val="C00000"/>
          <w:sz w:val="24"/>
          <w:szCs w:val="24"/>
          <w:shd w:val="clear" w:color="auto" w:fill="FFFFFF"/>
          <w:lang w:eastAsia="ru-RU"/>
        </w:rPr>
        <w:t xml:space="preserve"> </w:t>
      </w:r>
      <w:r w:rsidR="005527F0" w:rsidRPr="00EC25FF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га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дминистративный  центр –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с. Криница</w:t>
      </w:r>
      <w:r w:rsidR="00EC25F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северо-востоке поселение граничит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Коротоякским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поселением, на востоке –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Лискинским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муниципальным районом,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юго-востоке – с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</w:t>
      </w:r>
      <w:r w:rsidR="005560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аменским муниципальным районом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на юге –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Петренковским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на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юго-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западе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с 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Гниловским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поселением, на западе – с городским поселением – город Острогожск.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состав поселения входят территории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11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населенных пунктов: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3119"/>
      </w:tblGrid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населенного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пункта</w:t>
            </w:r>
          </w:p>
        </w:tc>
      </w:tr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Пески - Харьковские</w:t>
            </w:r>
          </w:p>
        </w:tc>
      </w:tr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Луки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Александровка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Криница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Таволжанка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Средне – Воскресенское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Рыбное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Павловский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Должик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Литвиновка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</w:tr>
    </w:tbl>
    <w:p w:rsidR="00B65960" w:rsidRPr="004E2572" w:rsidRDefault="00B65960" w:rsidP="00B65960">
      <w:pPr>
        <w:widowControl w:val="0"/>
        <w:autoSpaceDN w:val="0"/>
        <w:spacing w:after="0" w:line="25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 отдаленным населенным пунктам относятся:</w:t>
      </w:r>
    </w:p>
    <w:p w:rsidR="00B65960" w:rsidRPr="004E2572" w:rsidRDefault="00202940" w:rsidP="00B65960">
      <w:pPr>
        <w:widowControl w:val="0"/>
        <w:numPr>
          <w:ilvl w:val="0"/>
          <w:numId w:val="4"/>
        </w:numPr>
        <w:tabs>
          <w:tab w:val="left" w:pos="246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п. Песк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 </w:t>
      </w:r>
      <w:r w:rsidR="00B6596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расстояние до центра поселения 12 км</w:t>
      </w:r>
    </w:p>
    <w:p w:rsidR="00B65960" w:rsidRPr="004E2572" w:rsidRDefault="00202940" w:rsidP="00B65960">
      <w:pPr>
        <w:widowControl w:val="0"/>
        <w:numPr>
          <w:ilvl w:val="0"/>
          <w:numId w:val="4"/>
        </w:numPr>
        <w:tabs>
          <w:tab w:val="left" w:pos="246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х. </w:t>
      </w:r>
      <w:proofErr w:type="spell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расстояние до центра поселения </w:t>
      </w:r>
      <w:r w:rsidR="00B6596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- 14 км.</w:t>
      </w:r>
    </w:p>
    <w:p w:rsidR="00B65960" w:rsidRPr="004E2572" w:rsidRDefault="00B65960" w:rsidP="00C65DA4">
      <w:pPr>
        <w:widowControl w:val="0"/>
        <w:autoSpaceDN w:val="0"/>
        <w:spacing w:after="0" w:line="25" w:lineRule="atLeast"/>
        <w:ind w:left="20" w:right="2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Современная планировочная ситуация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сформировалась на основе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ряда факторов: 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700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-географического положения поселения;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-природных условий и ресурсов;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 хозяйственной деятельности;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 исторически сложившейся системы расселения.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Территория поселения освоена равномерно. Система расселения сформирована тремя планировочными осями.</w:t>
      </w:r>
    </w:p>
    <w:p w:rsidR="00B65960" w:rsidRPr="00B75653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Первая из которых – областная трасса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</w:t>
      </w:r>
      <w:r w:rsidR="00202940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Воронеж 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–</w:t>
      </w:r>
      <w:r w:rsidR="00202940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Луганск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»</w:t>
      </w:r>
      <w:r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,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 которой расположен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ряд населенных пунктов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х. Должик, </w:t>
      </w:r>
      <w:r w:rsidR="004E2572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х. Литвиновка,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х. </w:t>
      </w:r>
      <w:proofErr w:type="spellStart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="00EF461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 п. Павловский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;</w:t>
      </w:r>
      <w:proofErr w:type="gramEnd"/>
    </w:p>
    <w:p w:rsidR="006A1DD2" w:rsidRPr="00B75653" w:rsidRDefault="00B65960" w:rsidP="006A1DD2">
      <w:pPr>
        <w:widowControl w:val="0"/>
        <w:spacing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Вторая - природная планировочная ось – дорога районного значения, вдоль которой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расположены ряд населенных пунктов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административный центр существующего поселения </w:t>
      </w:r>
      <w:r w:rsidR="00C54CED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="006A1DD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с. Криница, 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х. Должик, с. Средн</w:t>
      </w:r>
      <w:proofErr w:type="gramStart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е-</w:t>
      </w:r>
      <w:proofErr w:type="gramEnd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Воскресенское, п. Таволжанка, х. Александровка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;</w:t>
      </w:r>
      <w:r w:rsidR="00197307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</w:p>
    <w:p w:rsidR="00027505" w:rsidRPr="004E2572" w:rsidRDefault="006A1DD2" w:rsidP="006A1DD2">
      <w:pPr>
        <w:widowControl w:val="0"/>
        <w:spacing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Третья  -  вдоль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ЮВЖД -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с. Рыбное, и п. Песк</w:t>
      </w:r>
      <w:proofErr w:type="gramStart"/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 .</w:t>
      </w:r>
    </w:p>
    <w:p w:rsidR="00197307" w:rsidRPr="004E2572" w:rsidRDefault="00027505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Население сконцентрировано вдоль региональной дороги и дороги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«Воронеж – Луганск – Луки».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Данные территории имеют положительную тенденцию к росту. </w:t>
      </w:r>
    </w:p>
    <w:p w:rsidR="00197307" w:rsidRPr="004E2572" w:rsidRDefault="00197307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24392F" w:rsidRDefault="0024392F">
      <w:pP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br w:type="page"/>
      </w:r>
    </w:p>
    <w:p w:rsidR="00197307" w:rsidRPr="004E2572" w:rsidRDefault="00197307" w:rsidP="00197307">
      <w:pPr>
        <w:widowControl w:val="0"/>
        <w:spacing w:after="0" w:line="25" w:lineRule="atLeast"/>
        <w:ind w:right="2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Карта </w:t>
      </w:r>
      <w:r w:rsidR="00C54CED"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Острогожского </w:t>
      </w:r>
      <w:proofErr w:type="gramStart"/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муниципального</w:t>
      </w:r>
      <w:proofErr w:type="gramEnd"/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 района</w:t>
      </w:r>
    </w:p>
    <w:p w:rsidR="00197307" w:rsidRPr="004E2572" w:rsidRDefault="00197307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Default="00556072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1DC1017">
            <wp:extent cx="3731260" cy="5797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072" w:rsidRPr="004E2572" w:rsidRDefault="00556072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numPr>
          <w:ilvl w:val="1"/>
          <w:numId w:val="5"/>
        </w:num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Социально-экономическая характеристика </w:t>
      </w:r>
      <w:r w:rsidR="00CB32B0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сельского поселения </w:t>
      </w:r>
      <w:r w:rsidR="00CB32B0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Острогожского муниципального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района Воронежской области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5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Одним из показателей экономического развития </w:t>
      </w:r>
      <w:r w:rsidR="00CB32B0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поселения  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lastRenderedPageBreak/>
        <w:tab/>
        <w:t xml:space="preserve">Численность населения </w:t>
      </w:r>
      <w:r w:rsidR="00CB32B0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сельского поселения по состоянию на 01.01.20</w:t>
      </w:r>
      <w:r w:rsidR="00555A6C">
        <w:rPr>
          <w:rFonts w:ascii="Arial" w:eastAsia="Times New Roman" w:hAnsi="Arial" w:cs="Arial"/>
          <w:bCs/>
          <w:sz w:val="24"/>
          <w:szCs w:val="24"/>
          <w:lang w:eastAsia="ru-RU"/>
        </w:rPr>
        <w:t>2</w:t>
      </w:r>
      <w:r w:rsidR="0024392F">
        <w:rPr>
          <w:rFonts w:ascii="Arial" w:eastAsia="Times New Roman" w:hAnsi="Arial" w:cs="Arial"/>
          <w:bCs/>
          <w:sz w:val="24"/>
          <w:szCs w:val="24"/>
          <w:lang w:eastAsia="ru-RU"/>
        </w:rPr>
        <w:t>4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года составила </w:t>
      </w:r>
      <w:r w:rsidR="0024392F">
        <w:rPr>
          <w:rFonts w:ascii="Arial" w:eastAsia="Times New Roman" w:hAnsi="Arial" w:cs="Arial"/>
          <w:bCs/>
          <w:sz w:val="24"/>
          <w:szCs w:val="24"/>
          <w:lang w:eastAsia="ru-RU"/>
        </w:rPr>
        <w:t>1973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человек. Численность населения в разрезе населенных пунктов представлена в таблице.</w:t>
      </w:r>
    </w:p>
    <w:p w:rsidR="00BB48C3" w:rsidRDefault="00BB48C3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Численность населения </w:t>
      </w:r>
      <w:r w:rsidR="00CB32B0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3119"/>
        <w:gridCol w:w="3685"/>
      </w:tblGrid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населенного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пункта</w:t>
            </w:r>
          </w:p>
        </w:tc>
        <w:tc>
          <w:tcPr>
            <w:tcW w:w="3685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Население,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кол-во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человек</w:t>
            </w:r>
          </w:p>
        </w:tc>
      </w:tr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Песк</w:t>
            </w:r>
            <w:proofErr w:type="gramStart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и-</w:t>
            </w:r>
            <w:proofErr w:type="gramEnd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Харьковские</w:t>
            </w:r>
            <w:r w:rsidR="00197307"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197307" w:rsidRPr="00073EAB" w:rsidRDefault="0024392F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49</w:t>
            </w:r>
          </w:p>
        </w:tc>
      </w:tr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Луки</w:t>
            </w:r>
          </w:p>
        </w:tc>
        <w:tc>
          <w:tcPr>
            <w:tcW w:w="3685" w:type="dxa"/>
            <w:shd w:val="clear" w:color="auto" w:fill="auto"/>
          </w:tcPr>
          <w:p w:rsidR="00197307" w:rsidRPr="00073EAB" w:rsidRDefault="00073EAB" w:rsidP="0024392F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</w:t>
            </w:r>
            <w:r w:rsidR="0024392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49</w:t>
            </w:r>
          </w:p>
        </w:tc>
      </w:tr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Х. Александровка</w:t>
            </w:r>
          </w:p>
        </w:tc>
        <w:tc>
          <w:tcPr>
            <w:tcW w:w="3685" w:type="dxa"/>
            <w:shd w:val="clear" w:color="auto" w:fill="auto"/>
          </w:tcPr>
          <w:p w:rsidR="00197307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  <w:r w:rsidR="0024392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39</w:t>
            </w: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Криница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  <w:r w:rsidR="0024392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63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Таволжанка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  <w:r w:rsidR="0024392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Средн</w:t>
            </w:r>
            <w:proofErr w:type="gramStart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е-</w:t>
            </w:r>
            <w:proofErr w:type="gramEnd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Воскресенское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24392F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Рыбное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24392F" w:rsidP="0024392F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396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Павловский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24392F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Х. Должик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073EAB" w:rsidP="0024392F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  <w:r w:rsidR="0024392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02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Х. Литвиновка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24392F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9306EA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  <w:r w:rsidR="0024392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shd w:val="clear" w:color="auto" w:fill="auto"/>
          </w:tcPr>
          <w:p w:rsidR="00197307" w:rsidRPr="00073EAB" w:rsidRDefault="0024392F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1973</w:t>
            </w:r>
          </w:p>
        </w:tc>
      </w:tr>
    </w:tbl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2.3.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  <w:t xml:space="preserve">Характеристика функционирования и показатели работы транспортной инфраструктуры по видам транспорта, имеющегося на территории </w:t>
      </w:r>
      <w:r w:rsidR="00E91E9D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сельского поселения.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Развитие транспортной системы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является необходимым условием улучшения качества жизни жителей в поселении.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Транспортная инфраструктура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сельского поселения является составляющей инфраструктуры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Острогожского муниципального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района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Воронежской  области, что обеспечивает конституционные гарантии граждан на свободу передвижения и делает возможным свободное перемещение товаров и услуг.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Транспортную инфраструктуру поселения образуют линии, сооружения и устройства городского,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Внешние транспортно-экономические связи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Криниченского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с другими населенными пунктами осуществляются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двумя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вид</w:t>
      </w:r>
      <w:r w:rsidR="00EF461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а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м</w:t>
      </w:r>
      <w:r w:rsidR="00EF461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и транспорта: автомобильным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и железнодорожным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  <w:t>Железнодорожный транспорт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- в настоящее время на территории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железнодорожная сеть представлена дорогой </w:t>
      </w:r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>«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Лиск</w:t>
      </w:r>
      <w:proofErr w:type="gramStart"/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и-</w:t>
      </w:r>
      <w:proofErr w:type="gramEnd"/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Алексеевка</w:t>
      </w:r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» </w:t>
      </w:r>
      <w:proofErr w:type="spellStart"/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>Лискинского</w:t>
      </w:r>
      <w:proofErr w:type="spellEnd"/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отделения </w:t>
      </w:r>
      <w:proofErr w:type="spellStart"/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>Юго</w:t>
      </w:r>
      <w:proofErr w:type="spellEnd"/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– Восточной железной дороги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="00EF461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По ней осуществляются грузовые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и пассажирские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перевозки. 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ab/>
        <w:t>Водный транспорт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- на территории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Кринич</w:t>
      </w:r>
      <w:r w:rsidR="001E6851">
        <w:rPr>
          <w:rFonts w:ascii="Arial" w:eastAsia="Times New Roman" w:hAnsi="Arial" w:cs="Arial"/>
          <w:bCs/>
          <w:sz w:val="24"/>
          <w:szCs w:val="24"/>
          <w:lang w:eastAsia="ru-RU"/>
        </w:rPr>
        <w:t>е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  <w:t>Воздушные перевозки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не осуществляются.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4E2572" w:rsidRDefault="00892864" w:rsidP="000C4393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2.4.</w:t>
      </w:r>
      <w:r w:rsidR="00197307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Характеристика сети дорог</w:t>
      </w:r>
      <w:r w:rsidR="00615A00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E91E9D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сельского </w:t>
      </w:r>
      <w:r w:rsidR="00197307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поселения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Автомобильные дороги являются важнейшей составной частью транспортной инфраструктуры </w:t>
      </w:r>
      <w:r w:rsidR="00E91E9D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сельского поселения. Они связывают территорию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B365DF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Улично - дорожная сеть</w:t>
      </w:r>
      <w:r w:rsidR="00E91E9D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 достаточно развита. </w:t>
      </w:r>
      <w:r w:rsidR="00B365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составе улично-дорожной сети сельского поселения следует выделить главные улицы.</w:t>
      </w:r>
    </w:p>
    <w:p w:rsidR="00B365DF" w:rsidRDefault="00B365DF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Главная улица – связь жилых территорий с общественным центром.</w:t>
      </w:r>
    </w:p>
    <w:p w:rsidR="00B365DF" w:rsidRDefault="00B365DF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составе населенных пунктов Криниченского сельского поселения следует выделить главные улицы и дороги местного значения, которые составляют основу планировочной структуры улично-дорожной сети. Данные улицы и дороги должны обеспечивать удобные транспортные связи населения с основными местами приложения труда, районными центрами, зонами отдыха, а также с другими главными улицами и внешними автомобильными дорогами. </w:t>
      </w:r>
    </w:p>
    <w:p w:rsidR="005B7A21" w:rsidRDefault="00B365DF" w:rsidP="005B7A21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с. Криница к главным улицам можно отнести: ул. Центральная, ул. Комсомольская.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 поселке Песк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Харьковские: ул. Подгорная, ул. Бархатная. В поселке Луки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 главным улицам можно отнести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ул. Железнодорожная, ул. Школьная. В хуторе Александровка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 главным улицам можно отнести: ул. Центральная, ул. Молодежная. В хуторе Должик 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 главным улицам можно отнести: ул. 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Центральная</w:t>
      </w:r>
      <w:proofErr w:type="gram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ул. Молодежная.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хуторе Литвиновка  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 главным улицам можно отнести: ул. Мира.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хуторе </w:t>
      </w:r>
      <w:proofErr w:type="spell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 главным улицам можно отнести: ул. 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Центральная</w:t>
      </w:r>
      <w:proofErr w:type="gram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с. Средн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е-</w:t>
      </w:r>
      <w:proofErr w:type="gram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Воскресенское  к главным улицам можно отнести: ул. Речная.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поселке Павловский  к главным улицам можно отнести : ул. Крамского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с. Рыбное  к главным улицам можно отнести: ул. Центральная.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поселке Таволжанка  к главным улицам можно отнести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ул. Трудовая.</w:t>
      </w:r>
    </w:p>
    <w:p w:rsidR="00197307" w:rsidRPr="004E2572" w:rsidRDefault="005B7A21" w:rsidP="005B7A21">
      <w:pPr>
        <w:widowControl w:val="0"/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дополнение   к вышеперечисленным улицам существует сеть улиц и проездов местного значения, обеспечивающая связи жилых групп, домов, предприятий с  магистралями поселения и района.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Перечень автомобильных дорог общего пользования местного значения в границах поселения</w:t>
      </w:r>
    </w:p>
    <w:tbl>
      <w:tblPr>
        <w:tblStyle w:val="1"/>
        <w:tblW w:w="9747" w:type="dxa"/>
        <w:tblLayout w:type="fixed"/>
        <w:tblLook w:val="04A0" w:firstRow="1" w:lastRow="0" w:firstColumn="1" w:lastColumn="0" w:noHBand="0" w:noVBand="1"/>
      </w:tblPr>
      <w:tblGrid>
        <w:gridCol w:w="515"/>
        <w:gridCol w:w="2376"/>
        <w:gridCol w:w="2179"/>
        <w:gridCol w:w="795"/>
        <w:gridCol w:w="951"/>
        <w:gridCol w:w="950"/>
        <w:gridCol w:w="1024"/>
        <w:gridCol w:w="957"/>
      </w:tblGrid>
      <w:tr w:rsidR="000E2D4F" w:rsidRPr="000E2D4F" w:rsidTr="00BB48C3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0E2D4F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0E2D4F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E2D4F">
              <w:rPr>
                <w:rFonts w:ascii="Arial" w:hAnsi="Arial" w:cs="Arial"/>
                <w:sz w:val="24"/>
                <w:szCs w:val="24"/>
              </w:rPr>
              <w:t>Индетификационный</w:t>
            </w:r>
            <w:proofErr w:type="spellEnd"/>
            <w:r w:rsidRPr="000E2D4F">
              <w:rPr>
                <w:rFonts w:ascii="Arial" w:hAnsi="Arial" w:cs="Arial"/>
                <w:sz w:val="24"/>
                <w:szCs w:val="24"/>
              </w:rPr>
              <w:t xml:space="preserve"> номер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 xml:space="preserve">              Протяженность</w:t>
            </w:r>
            <w:proofErr w:type="gramStart"/>
            <w:r w:rsidRPr="000E2D4F"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 w:rsidRPr="000E2D4F">
              <w:rPr>
                <w:rFonts w:ascii="Arial" w:hAnsi="Arial" w:cs="Arial"/>
                <w:sz w:val="24"/>
                <w:szCs w:val="24"/>
              </w:rPr>
              <w:t xml:space="preserve"> м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>Категория при наличии</w:t>
            </w:r>
          </w:p>
        </w:tc>
      </w:tr>
      <w:tr w:rsidR="000E2D4F" w:rsidRPr="000E2D4F" w:rsidTr="00BB48C3"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 xml:space="preserve">                            Вид покрытия</w:t>
            </w: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2D4F" w:rsidRPr="000E2D4F" w:rsidTr="00BB48C3"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 xml:space="preserve">Асфальт </w:t>
            </w:r>
            <w:proofErr w:type="gramStart"/>
            <w:r w:rsidRPr="000E2D4F">
              <w:rPr>
                <w:rFonts w:ascii="Arial" w:hAnsi="Arial" w:cs="Arial"/>
                <w:sz w:val="24"/>
                <w:szCs w:val="24"/>
              </w:rPr>
              <w:t xml:space="preserve">( </w:t>
            </w:r>
            <w:proofErr w:type="gramEnd"/>
            <w:r w:rsidRPr="000E2D4F">
              <w:rPr>
                <w:rFonts w:ascii="Arial" w:hAnsi="Arial" w:cs="Arial"/>
                <w:sz w:val="24"/>
                <w:szCs w:val="24"/>
              </w:rPr>
              <w:t>м)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>Грунт</w:t>
            </w:r>
          </w:p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>( м)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>Щебень</w:t>
            </w:r>
          </w:p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>( м)</w:t>
            </w: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4F" w:rsidRPr="000E2D4F" w:rsidRDefault="000E2D4F" w:rsidP="000E2D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lastRenderedPageBreak/>
              <w:t>01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01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1800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- 02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ул. Молодежная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665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665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03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ул. Острогожская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900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900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04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Х. Должик, ул. Карла Маркса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05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ул. Колхозная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-06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ул. Воронежская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07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ул. Луговая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700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700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08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пер. Тенистый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20231848 ОП МП – 09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ул. Садовая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20231848 ОП МП – 10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Должик, ул. Солнечная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 xml:space="preserve">500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11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 Должик, пер. Малый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 xml:space="preserve">300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12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Рыбное,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13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Рыбное, ул. Молодежная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14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, ул. Тыловая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20231848 ОП МП – 15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, пер. Рабочий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16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Рыбное, пер. Тенистый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20231848 ОМ МП – 17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Рыбное, пер. Школьный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18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, ул. Ветеранов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180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120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19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Рыбное, ул. Тракторная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20.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20231848 ОП МП – 20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 С.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, ул. Набережная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600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600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21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 xml:space="preserve">, пер. Мира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 xml:space="preserve">100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20231848 ОП МП – 22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Александровка,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23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Александровка, ул. Молодежная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24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Х. Александровка, пер.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Новый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 xml:space="preserve">400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24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Александровка, ул. Полевая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26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Александровка, ул. Комсомольская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27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Александровка, ул. Дачная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28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Криница,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1800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lastRenderedPageBreak/>
              <w:t>29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29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Криница, ул. Солнечная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260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840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20231848 ОП МП – 30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Криница, пер. Зеленый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–– 31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Криница, пер. Мира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 xml:space="preserve">500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32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Степной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20231848 ОП МП – 33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ул. Школьная,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800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34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Юбилейный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–35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Дачный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–– 36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Молодежный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270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206231848 ОП МП –– 37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Криница, ул.  Колхозная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206231848 ОП МП– 38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ул. Героя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Плетенского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39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Криница, пер. Малый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Летний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пер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Речной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 xml:space="preserve"> 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Дальний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Железнодорожная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1300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700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- 44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Луговая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900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П. Луки, ул. Энтузиастов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Садовая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Луки, ул. Станция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Копанище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Школьная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700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650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49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Луки,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олнечная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50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Пески Харьковские,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Бархатная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250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51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Пески Харьковские,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Подгорная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600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600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- 52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П. Пески Харьковские, ул. Мира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53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П. Пески – Харьковские, ул. Победы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 xml:space="preserve"> 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 xml:space="preserve"> 300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54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П.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Павловский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 xml:space="preserve">, ул. Крамского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55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55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П. Таволжанка, ул. Луговая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lastRenderedPageBreak/>
              <w:t>56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56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П. Таволжанка, ул. Трудовая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700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600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100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-57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>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1050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1050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58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>, ул. Низовая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-59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>, пер. Трудовой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60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>, ул. Полевая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61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>, пер. Зеленый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62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Литвиновка, ул. Мира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63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Х. Литвиновка, ул. Дорожная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-64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Средне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–В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 xml:space="preserve">оскресенское, ул.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Криниченская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МН – 65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Воскресенское, ул.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МОПРа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66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Средне – Воскресенское, ул. Героев Стратосферы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67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Воскресенское,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Дачная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68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Воскресенское,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Низовая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69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Средне – Воскресенское, ул. Железнодорожников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– 70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 ул. 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Речная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442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442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71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С. Средне – Воскресенское, пер. Рабочий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360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347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72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П.Луки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пер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ооперативный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100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73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С.Криница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омсомльская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410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260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74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С.Криница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пер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абочий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270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120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75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С.Рыбное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E2D4F">
              <w:rPr>
                <w:rFonts w:ascii="Arial" w:hAnsi="Arial" w:cs="Arial"/>
                <w:sz w:val="20"/>
                <w:szCs w:val="20"/>
              </w:rPr>
              <w:t>пер</w:t>
            </w:r>
            <w:proofErr w:type="gramStart"/>
            <w:r w:rsidRPr="000E2D4F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0E2D4F">
              <w:rPr>
                <w:rFonts w:ascii="Arial" w:hAnsi="Arial" w:cs="Arial"/>
                <w:sz w:val="20"/>
                <w:szCs w:val="20"/>
              </w:rPr>
              <w:t>ечной</w:t>
            </w:r>
            <w:proofErr w:type="spellEnd"/>
            <w:r w:rsidRPr="000E2D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76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jc w:val="both"/>
              <w:rPr>
                <w:rFonts w:ascii="Arial" w:eastAsia="Times New Roman" w:hAnsi="Arial"/>
                <w:sz w:val="20"/>
                <w:szCs w:val="20"/>
                <w:lang w:eastAsia="ru-RU"/>
              </w:rPr>
            </w:pPr>
            <w:proofErr w:type="spell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с</w:t>
            </w:r>
            <w:proofErr w:type="gram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.Р</w:t>
            </w:r>
            <w:proofErr w:type="gramEnd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ыбное</w:t>
            </w:r>
            <w:proofErr w:type="spellEnd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-</w:t>
            </w:r>
            <w:proofErr w:type="spell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с.Средне</w:t>
            </w:r>
            <w:proofErr w:type="spellEnd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-Воскресенское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1000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1000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77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jc w:val="both"/>
              <w:rPr>
                <w:rFonts w:ascii="Arial" w:eastAsia="Times New Roman" w:hAnsi="Arial"/>
                <w:sz w:val="20"/>
                <w:szCs w:val="20"/>
                <w:lang w:eastAsia="ru-RU"/>
              </w:rPr>
            </w:pPr>
            <w:proofErr w:type="spell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П.Луки</w:t>
            </w:r>
            <w:proofErr w:type="spellEnd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-</w:t>
            </w:r>
            <w:proofErr w:type="spell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п</w:t>
            </w:r>
            <w:proofErr w:type="gram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.П</w:t>
            </w:r>
            <w:proofErr w:type="gramEnd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ески</w:t>
            </w:r>
            <w:proofErr w:type="spellEnd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-Харьковские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1300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1100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20231848 ОП МП -  78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jc w:val="both"/>
              <w:rPr>
                <w:rFonts w:ascii="Arial" w:eastAsia="Times New Roman" w:hAnsi="Arial"/>
                <w:sz w:val="20"/>
                <w:szCs w:val="20"/>
                <w:lang w:eastAsia="ru-RU"/>
              </w:rPr>
            </w:pPr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 xml:space="preserve">От автодороги </w:t>
            </w:r>
            <w:proofErr w:type="spell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п</w:t>
            </w:r>
            <w:proofErr w:type="gram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.Л</w:t>
            </w:r>
            <w:proofErr w:type="gramEnd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уки</w:t>
            </w:r>
            <w:proofErr w:type="spellEnd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 xml:space="preserve">- г.Острогожск  до </w:t>
            </w:r>
            <w:proofErr w:type="spellStart"/>
            <w:r w:rsidRPr="000E2D4F">
              <w:rPr>
                <w:rFonts w:ascii="Arial" w:eastAsia="Times New Roman" w:hAnsi="Arial"/>
                <w:sz w:val="20"/>
                <w:szCs w:val="20"/>
                <w:lang w:eastAsia="ru-RU"/>
              </w:rPr>
              <w:t>п.Таволжанка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425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/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3D77DF" w:rsidRDefault="00631DA4" w:rsidP="00A21160">
            <w:r w:rsidRPr="003D77DF">
              <w:t>425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A4" w:rsidRPr="000E2D4F" w:rsidTr="00BB48C3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  <w:r w:rsidRPr="000E2D4F">
              <w:rPr>
                <w:rFonts w:ascii="Arial" w:hAnsi="Arial" w:cs="Arial"/>
                <w:sz w:val="20"/>
                <w:szCs w:val="20"/>
              </w:rPr>
              <w:t>Итого: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41672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19134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Pr="003D77DF" w:rsidRDefault="00631DA4" w:rsidP="00A21160">
            <w:r w:rsidRPr="003D77DF">
              <w:t>16283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DA4" w:rsidRDefault="00631DA4" w:rsidP="00A21160">
            <w:r w:rsidRPr="003D77DF">
              <w:t>6255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A4" w:rsidRPr="000E2D4F" w:rsidRDefault="00631DA4" w:rsidP="000E2D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91E9D" w:rsidRPr="004E2572" w:rsidRDefault="00E91E9D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E91E9D" w:rsidRPr="004E2572" w:rsidRDefault="00E91E9D" w:rsidP="00F0006C">
      <w:pPr>
        <w:widowControl w:val="0"/>
        <w:spacing w:after="0" w:line="25" w:lineRule="atLeast"/>
        <w:ind w:right="2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Перечень дорог местного значения утвержден </w:t>
      </w:r>
      <w:r w:rsidR="00682A2B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Постановлением администрации </w:t>
      </w:r>
      <w:r w:rsidR="00682A2B" w:rsidRPr="004E2572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Криниченского сельского поселения</w:t>
      </w:r>
      <w:r w:rsidR="00720C5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№ 53 от 14.09.2015 . (</w:t>
      </w:r>
      <w:r w:rsidR="0025254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в ред. </w:t>
      </w:r>
      <w:r w:rsidR="00682A2B" w:rsidRPr="004E2572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№ 8 от 02.02.2017 г.</w:t>
      </w:r>
      <w:r w:rsidR="00DD2B7F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 №4 от 05.02.2020г</w:t>
      </w:r>
      <w:r w:rsidR="00720C5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</w:t>
      </w:r>
      <w:r w:rsidR="000E2D4F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,№1 от 09.01.2023г</w:t>
      </w:r>
      <w:r w:rsidR="00631DA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, </w:t>
      </w:r>
      <w:proofErr w:type="gramStart"/>
      <w:r w:rsidR="00631DA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от</w:t>
      </w:r>
      <w:proofErr w:type="gramEnd"/>
      <w:r w:rsidR="00631DA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19.11.2024г №45</w:t>
      </w:r>
      <w:r w:rsidR="0025254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)</w:t>
      </w:r>
    </w:p>
    <w:p w:rsidR="00892864" w:rsidRDefault="00892864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Перечень автомобильных  дорог регионального значения, проходящих в границах поселения</w:t>
      </w: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669"/>
        <w:gridCol w:w="2268"/>
        <w:gridCol w:w="2268"/>
        <w:gridCol w:w="1853"/>
      </w:tblGrid>
      <w:tr w:rsidR="00197307" w:rsidRPr="004E2572" w:rsidTr="0040061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317" w:lineRule="exact"/>
              <w:ind w:left="38" w:right="29" w:firstLine="4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E2572"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-40" w:right="-40"/>
              <w:jc w:val="center"/>
              <w:rPr>
                <w:rFonts w:ascii="Arial" w:eastAsia="Times New Roman" w:hAnsi="Arial" w:cs="Arial"/>
                <w:b/>
                <w:spacing w:val="-6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6"/>
                <w:sz w:val="24"/>
                <w:szCs w:val="24"/>
                <w:lang w:eastAsia="ru-RU"/>
              </w:rPr>
              <w:t xml:space="preserve">Идентификационный </w:t>
            </w:r>
          </w:p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-40" w:right="-4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номер дороги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Наименование дорог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326" w:lineRule="exact"/>
              <w:ind w:left="5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1"/>
                <w:sz w:val="24"/>
                <w:szCs w:val="24"/>
                <w:lang w:eastAsia="ru-RU"/>
              </w:rPr>
              <w:t xml:space="preserve">Протяженность </w:t>
            </w: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</w:t>
            </w:r>
            <w:proofErr w:type="gramStart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км</w:t>
            </w:r>
            <w:proofErr w:type="gramEnd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) по поселению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Тип покрытия</w:t>
            </w:r>
          </w:p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(ц/б, а/</w:t>
            </w:r>
            <w:proofErr w:type="spellStart"/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б</w:t>
            </w:r>
            <w:proofErr w:type="gramStart"/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,п</w:t>
            </w:r>
            <w:proofErr w:type="gramEnd"/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ерех</w:t>
            </w:r>
            <w:proofErr w:type="spellEnd"/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, грунт)</w:t>
            </w:r>
          </w:p>
        </w:tc>
      </w:tr>
      <w:tr w:rsidR="00197307" w:rsidRPr="004E2572" w:rsidTr="0040061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4E2572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28-19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4E2572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 Воронеж – Луганск»- х.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4E2572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D435C1" w:rsidRDefault="00BF1735" w:rsidP="00197307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29-19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 Воронеж – Луганск»- п. Павловский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1,915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30-19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 Воронеж – Луганск»- х. Должик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  <w:r w:rsid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33-19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 Воронеж – Луганск»- п. Луки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  <w:r w:rsid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34-19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 Воронеж – Луганск»- п. Луки –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Н 12-19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Острогож</w:t>
            </w:r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ск  </w:t>
            </w:r>
            <w:proofErr w:type="gramStart"/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-Р</w:t>
            </w:r>
            <w:proofErr w:type="gramEnd"/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ыбное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2,800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К В38-0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Воронеж  - Луганск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7,900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F17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Н 13-19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BF1735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F17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Коротояк - п. Луки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0,750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197307" w:rsidRPr="004E2572" w:rsidTr="0040061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b/>
                <w:spacing w:val="-5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5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D435C1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32,363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322" w:lineRule="exact"/>
              <w:ind w:right="-1" w:hanging="10"/>
              <w:jc w:val="center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197307" w:rsidRPr="004E2572" w:rsidRDefault="00197307" w:rsidP="00F0006C">
      <w:pPr>
        <w:widowControl w:val="0"/>
        <w:spacing w:after="0" w:line="25" w:lineRule="atLeast"/>
        <w:ind w:right="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556072" w:rsidRDefault="00197307" w:rsidP="00556072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Схема размещения автомобильных  дорог общего пользования, располагающихся в </w:t>
      </w:r>
      <w:r w:rsidR="00556072">
        <w:rPr>
          <w:rFonts w:ascii="Arial" w:eastAsia="Times New Roman" w:hAnsi="Arial" w:cs="Arial"/>
          <w:b/>
          <w:sz w:val="24"/>
          <w:szCs w:val="24"/>
          <w:lang w:eastAsia="ru-RU"/>
        </w:rPr>
        <w:t>границах поселения</w:t>
      </w:r>
    </w:p>
    <w:p w:rsidR="00B065F7" w:rsidRPr="004E2572" w:rsidRDefault="00556072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2049" cy="6383548"/>
            <wp:effectExtent l="0" t="0" r="0" b="0"/>
            <wp:docPr id="4" name="Рисунок 4" descr="\\192.168.226.5\обмен\Говоров\4(II) Схема развития транспортной инфраструктуры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26.5\обмен\Говоров\4(II) Схема развития транспортной инфраструктуры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79" cy="63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F7" w:rsidRPr="004E2572" w:rsidRDefault="00B065F7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B065F7" w:rsidRPr="004E2572" w:rsidRDefault="00B065F7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hanging="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Применение программно-целевого метода в развитии автомобильных дорог общего пользования местного значения </w:t>
      </w:r>
      <w:r w:rsidR="0020766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Криниченского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2.5. Анализ состава парка транспортных средств и уровня автомобилизации </w:t>
      </w:r>
      <w:r w:rsidR="00207667"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поселения, обеспеченность парковками (парковочными местами)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Парк транспортных сре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дств </w:t>
      </w:r>
      <w:r w:rsidR="00207667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еимущественно состоит  из легковых автомобилей, принадлежащих  частным лицам. Детальная  информация видов транспорта отсутствует. За период 20</w:t>
      </w:r>
      <w:r w:rsidR="00207667" w:rsidRPr="004E2572">
        <w:rPr>
          <w:rFonts w:ascii="Arial" w:eastAsia="Times New Roman" w:hAnsi="Arial" w:cs="Arial"/>
          <w:sz w:val="24"/>
          <w:szCs w:val="24"/>
          <w:lang w:eastAsia="ru-RU"/>
        </w:rPr>
        <w:t>15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-201</w:t>
      </w:r>
      <w:r w:rsidR="00207667" w:rsidRPr="004E2572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годы отмечается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зданий хозяйствующих организаций.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Уровень автомобилизации населения на территории </w:t>
      </w:r>
      <w:r w:rsidR="00207667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поселения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"/>
        <w:gridCol w:w="3109"/>
        <w:gridCol w:w="1879"/>
        <w:gridCol w:w="1880"/>
        <w:gridCol w:w="1914"/>
      </w:tblGrid>
      <w:tr w:rsidR="00197307" w:rsidRPr="004E2572" w:rsidTr="00400615">
        <w:tc>
          <w:tcPr>
            <w:tcW w:w="797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</w:t>
            </w:r>
          </w:p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49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023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201</w:t>
            </w:r>
            <w:r w:rsidR="00587383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</w:t>
            </w: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год</w:t>
            </w:r>
          </w:p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</w:t>
            </w:r>
            <w:r w:rsidR="00587383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</w:t>
            </w: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год</w:t>
            </w:r>
          </w:p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</w:t>
            </w:r>
            <w:r w:rsidR="00587383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</w:t>
            </w: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 год</w:t>
            </w:r>
          </w:p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(оценка)</w:t>
            </w:r>
          </w:p>
        </w:tc>
      </w:tr>
      <w:tr w:rsidR="00197307" w:rsidRPr="004E2572" w:rsidTr="00400615">
        <w:tc>
          <w:tcPr>
            <w:tcW w:w="797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численность населения, чел.</w:t>
            </w:r>
          </w:p>
        </w:tc>
        <w:tc>
          <w:tcPr>
            <w:tcW w:w="2023" w:type="dxa"/>
            <w:shd w:val="clear" w:color="auto" w:fill="auto"/>
          </w:tcPr>
          <w:p w:rsidR="00197307" w:rsidRPr="004E2572" w:rsidRDefault="00587383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2189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587383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  <w:r w:rsidR="0058738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587383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58738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140</w:t>
            </w:r>
          </w:p>
        </w:tc>
      </w:tr>
      <w:tr w:rsidR="00197307" w:rsidRPr="004E2572" w:rsidTr="00400615">
        <w:tc>
          <w:tcPr>
            <w:tcW w:w="797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2023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650</w:t>
            </w:r>
          </w:p>
        </w:tc>
      </w:tr>
      <w:tr w:rsidR="00197307" w:rsidRPr="004E2572" w:rsidTr="00400615">
        <w:tc>
          <w:tcPr>
            <w:tcW w:w="797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9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2023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294</w:t>
            </w:r>
          </w:p>
        </w:tc>
      </w:tr>
    </w:tbl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4E2572" w:rsidRDefault="00197307" w:rsidP="00197307">
      <w:pPr>
        <w:keepNext/>
        <w:keepLines/>
        <w:widowControl w:val="0"/>
        <w:numPr>
          <w:ilvl w:val="1"/>
          <w:numId w:val="6"/>
        </w:numPr>
        <w:tabs>
          <w:tab w:val="left" w:pos="1358"/>
        </w:tabs>
        <w:autoSpaceDE w:val="0"/>
        <w:autoSpaceDN w:val="0"/>
        <w:spacing w:after="0" w:line="25" w:lineRule="atLeast"/>
        <w:ind w:right="420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ru-RU"/>
        </w:rPr>
      </w:pPr>
      <w:bookmarkStart w:id="0" w:name="bookmark8"/>
      <w:r w:rsidRPr="004E257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Характеристика работы транспортных средств общего пользования, включая анализ пассажиропотока</w:t>
      </w:r>
      <w:bookmarkEnd w:id="0"/>
    </w:p>
    <w:p w:rsidR="00197307" w:rsidRPr="004E2572" w:rsidRDefault="00197307" w:rsidP="00197307">
      <w:pPr>
        <w:keepNext/>
        <w:keepLines/>
        <w:widowControl w:val="0"/>
        <w:tabs>
          <w:tab w:val="left" w:pos="1358"/>
        </w:tabs>
        <w:spacing w:after="0" w:line="25" w:lineRule="atLeast"/>
        <w:ind w:left="960" w:right="420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Пассажирский транспорт является важне</w:t>
      </w:r>
      <w:r w:rsidRPr="004E25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йш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25254E" w:rsidRDefault="0025254E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 территории Криниченского сельского поселения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пассажирским транспортом является автобус и электричка.</w:t>
      </w:r>
    </w:p>
    <w:p w:rsidR="00197307" w:rsidRPr="004E2572" w:rsidRDefault="00197307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 территории </w:t>
      </w:r>
      <w:r w:rsidR="0020766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Криниченского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автобусное пассажирское сообщение представлено  следующими маршрутами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: Воронеж </w:t>
      </w:r>
      <w:r w:rsidR="00720C5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 Россошь, Воронеж – Ольховатка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Вороне</w:t>
      </w:r>
      <w:proofErr w:type="gramStart"/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ж-</w:t>
      </w:r>
      <w:proofErr w:type="gramEnd"/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Донецк, Воронеж – Ровеньки, Ольховатка – Москва, Белгород – Лиски, 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Острогожск – Рыбное, Острогожск 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Луки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197307" w:rsidRPr="004E2572" w:rsidRDefault="00197307" w:rsidP="00197307">
      <w:pPr>
        <w:widowControl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Криниченском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сельском поселении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летний период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</w:p>
    <w:p w:rsidR="00197307" w:rsidRPr="004E2572" w:rsidRDefault="00197307" w:rsidP="00197307">
      <w:pPr>
        <w:widowControl w:val="0"/>
        <w:spacing w:after="0" w:line="25" w:lineRule="atLeast"/>
        <w:ind w:left="80" w:right="80" w:firstLine="64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Для доставки детей организован школьный автобус.</w:t>
      </w:r>
    </w:p>
    <w:p w:rsidR="00197307" w:rsidRPr="004E2572" w:rsidRDefault="00197307" w:rsidP="00197307">
      <w:pPr>
        <w:widowControl w:val="0"/>
        <w:spacing w:after="0" w:line="25" w:lineRule="atLeast"/>
        <w:ind w:left="80" w:right="80" w:firstLine="64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892864" w:rsidRDefault="00892864" w:rsidP="00892864">
      <w:pPr>
        <w:widowControl w:val="0"/>
        <w:autoSpaceDE w:val="0"/>
        <w:autoSpaceDN w:val="0"/>
        <w:spacing w:after="0" w:line="25" w:lineRule="atLeast"/>
        <w:ind w:left="851"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A1DD2" w:rsidRDefault="006A1DD2" w:rsidP="00892864">
      <w:pPr>
        <w:pStyle w:val="a7"/>
        <w:rPr>
          <w:rFonts w:ascii="Arial" w:hAnsi="Arial" w:cs="Arial"/>
          <w:b/>
          <w:sz w:val="24"/>
          <w:szCs w:val="24"/>
          <w:shd w:val="clear" w:color="auto" w:fill="FFFFFF"/>
          <w:lang w:eastAsia="ru-RU"/>
        </w:rPr>
      </w:pPr>
    </w:p>
    <w:p w:rsidR="00197307" w:rsidRPr="00892864" w:rsidRDefault="00892864" w:rsidP="00F0006C">
      <w:pPr>
        <w:pStyle w:val="a7"/>
        <w:jc w:val="center"/>
        <w:rPr>
          <w:rFonts w:ascii="Arial" w:hAnsi="Arial" w:cs="Arial"/>
          <w:b/>
          <w:sz w:val="24"/>
          <w:szCs w:val="24"/>
          <w:shd w:val="clear" w:color="auto" w:fill="FFFFFF"/>
          <w:lang w:eastAsia="ru-RU"/>
        </w:rPr>
      </w:pPr>
      <w:r w:rsidRPr="00892864">
        <w:rPr>
          <w:rFonts w:ascii="Arial" w:hAnsi="Arial" w:cs="Arial"/>
          <w:b/>
          <w:sz w:val="24"/>
          <w:szCs w:val="24"/>
          <w:shd w:val="clear" w:color="auto" w:fill="FFFFFF"/>
          <w:lang w:eastAsia="ru-RU"/>
        </w:rPr>
        <w:t>2.7.</w:t>
      </w:r>
      <w:r w:rsidR="00197307" w:rsidRPr="00892864">
        <w:rPr>
          <w:rFonts w:ascii="Arial" w:hAnsi="Arial" w:cs="Arial"/>
          <w:b/>
          <w:sz w:val="24"/>
          <w:szCs w:val="24"/>
          <w:shd w:val="clear" w:color="auto" w:fill="FFFFFF"/>
          <w:lang w:eastAsia="ru-RU"/>
        </w:rPr>
        <w:t>Характеристика условий  пешеходного и велосипедного движения</w:t>
      </w:r>
    </w:p>
    <w:p w:rsidR="00197307" w:rsidRPr="00892864" w:rsidRDefault="00197307" w:rsidP="00892864">
      <w:pPr>
        <w:pStyle w:val="a7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</w:p>
    <w:p w:rsidR="00AA0BF7" w:rsidRPr="00892864" w:rsidRDefault="0052294B" w:rsidP="00F0006C">
      <w:pPr>
        <w:pStyle w:val="a7"/>
        <w:jc w:val="both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          </w:t>
      </w:r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t>В поселке Луки д</w:t>
      </w:r>
      <w:r w:rsidR="0019730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>ля передвижения  пешеходов предусмотрены тротуары</w:t>
      </w:r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, </w:t>
      </w:r>
      <w:r w:rsidR="0019730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 преимущественно с твердым покрытием (тротуарная плитка). </w:t>
      </w:r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В остальных </w:t>
      </w:r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lastRenderedPageBreak/>
        <w:t>населенных пунктах тротуары отсутствуют</w:t>
      </w:r>
      <w:proofErr w:type="gramStart"/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t>.</w:t>
      </w:r>
      <w:r w:rsidR="0019730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. </w:t>
      </w:r>
      <w:proofErr w:type="gramEnd"/>
      <w:r w:rsidR="0019730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>Специализированные  дорожки для велосипедного передвижения по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  <w:r w:rsidR="00AA0BF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>.</w:t>
      </w:r>
    </w:p>
    <w:p w:rsidR="00C459F3" w:rsidRPr="00892864" w:rsidRDefault="00C459F3" w:rsidP="00892864">
      <w:pPr>
        <w:pStyle w:val="a7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</w:p>
    <w:p w:rsidR="0052294B" w:rsidRPr="0052294B" w:rsidRDefault="00B1279C" w:rsidP="00F0006C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52294B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2.8</w:t>
      </w:r>
      <w:r w:rsidRPr="005229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="0052294B" w:rsidRPr="0052294B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 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</w:t>
      </w:r>
    </w:p>
    <w:p w:rsidR="00C459F3" w:rsidRPr="00B1279C" w:rsidRDefault="0052294B" w:rsidP="0052294B">
      <w:pPr>
        <w:widowControl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="00C459F3" w:rsidRPr="00B1279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Транспортные организации</w:t>
      </w:r>
      <w:r w:rsidR="006A1DD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="00C459F3" w:rsidRPr="00B1279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осуществляющие грузовые перевозки на территории поселения отсутствуют.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left="851"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892864" w:rsidP="00F0006C">
      <w:pPr>
        <w:widowControl w:val="0"/>
        <w:autoSpaceDE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</w:t>
      </w:r>
      <w:r w:rsidR="00B1279C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9 </w:t>
      </w: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.</w:t>
      </w:r>
      <w:r w:rsidR="00C459F3"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Анализ уровня безопасности  дорожного движения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left="1211" w:right="8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функционирования системы обеспечения  безопасности дорожного движения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 Решение проблемы обеспечения  безопасности дорожного движения является одной из важнейших задач</w:t>
      </w:r>
      <w:r w:rsidR="007169D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Для эффективного решения проблем, связанных с дорожно – транспортной аварийностью, непрерывно обеспечивается системный подход к реализации мероприятий  по повышению безопасности дорожного движения.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F0006C">
      <w:pPr>
        <w:widowControl w:val="0"/>
        <w:autoSpaceDN w:val="0"/>
        <w:spacing w:after="0" w:line="240" w:lineRule="auto"/>
        <w:ind w:right="79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2.10.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загрязнение атмосферы – выброс в воздух дыма и газообразных загрязняющих веществ, приводящих к загрязнению атмосферы, вредному воздействию на здоровье человека;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воздействие шума – примерно 30% населения  России подвергается воздействию шума от автомобильного транспорта с уровнем выше 55 дБ, что приводит к росту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сердечно-сосудистых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и эндокринных заболеваний.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Учитывая сложившуюся планировочную структуру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52294B" w:rsidRDefault="0052294B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2294B" w:rsidRDefault="0052294B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Default="00C459F3" w:rsidP="000C4393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2.11.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Х</w:t>
      </w: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арактеристика существующих условий и перспектив развития и размещения транспортной инфраструктуры поселения</w:t>
      </w:r>
    </w:p>
    <w:p w:rsidR="006F481F" w:rsidRPr="004E2572" w:rsidRDefault="006F481F" w:rsidP="0052294B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F481F" w:rsidRPr="00FE5D18" w:rsidRDefault="006F481F" w:rsidP="006F481F">
      <w:pPr>
        <w:widowControl w:val="0"/>
        <w:suppressAutoHyphens/>
        <w:autoSpaceDN w:val="0"/>
        <w:spacing w:after="0" w:line="240" w:lineRule="auto"/>
        <w:ind w:left="360"/>
        <w:contextualSpacing/>
        <w:jc w:val="center"/>
        <w:rPr>
          <w:rFonts w:ascii="Arial" w:eastAsia="Lucida Sans Unicode" w:hAnsi="Arial" w:cs="Arial"/>
          <w:b/>
          <w:bCs/>
          <w:kern w:val="2"/>
          <w:sz w:val="24"/>
          <w:szCs w:val="24"/>
        </w:rPr>
      </w:pPr>
      <w:r w:rsidRPr="00FE5D18">
        <w:rPr>
          <w:rFonts w:ascii="Arial" w:eastAsia="Lucida Sans Unicode" w:hAnsi="Arial" w:cs="Arial"/>
          <w:b/>
          <w:bCs/>
          <w:kern w:val="2"/>
          <w:sz w:val="24"/>
          <w:szCs w:val="24"/>
        </w:rPr>
        <w:t>ТЕХНИКО-ЭКОНОМИЧЕСКИЕ ПОКАЗАТЕЛИ</w:t>
      </w:r>
    </w:p>
    <w:p w:rsidR="006F481F" w:rsidRPr="00FE5D18" w:rsidRDefault="006F481F" w:rsidP="006F481F">
      <w:pPr>
        <w:widowControl w:val="0"/>
        <w:suppressAutoHyphens/>
        <w:autoSpaceDN w:val="0"/>
        <w:spacing w:after="0" w:line="240" w:lineRule="auto"/>
        <w:ind w:left="360"/>
        <w:contextualSpacing/>
        <w:rPr>
          <w:rFonts w:ascii="Arial" w:eastAsia="Lucida Sans Unicode" w:hAnsi="Arial" w:cs="Arial"/>
          <w:b/>
          <w:bCs/>
          <w:kern w:val="2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55"/>
        <w:gridCol w:w="2494"/>
        <w:gridCol w:w="1528"/>
        <w:gridCol w:w="1887"/>
        <w:gridCol w:w="1330"/>
        <w:gridCol w:w="1500"/>
      </w:tblGrid>
      <w:tr w:rsidR="006F481F" w:rsidRPr="00FE5D18" w:rsidTr="006F481F">
        <w:trPr>
          <w:trHeight w:val="13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lastRenderedPageBreak/>
              <w:t>№</w:t>
            </w:r>
            <w:proofErr w:type="gramStart"/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п</w:t>
            </w:r>
            <w:proofErr w:type="gramEnd"/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Современное состояние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  <w:lang w:val="en-US"/>
              </w:rPr>
              <w:t xml:space="preserve">I </w:t>
            </w: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очередь проекта (2020 г.)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Расчетный срок</w:t>
            </w:r>
          </w:p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(2030 г.)</w:t>
            </w:r>
          </w:p>
        </w:tc>
      </w:tr>
      <w:tr w:rsidR="006F481F" w:rsidRPr="00FE5D1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Улично-дорожная сеть и транспорт</w:t>
            </w:r>
          </w:p>
        </w:tc>
      </w:tr>
      <w:tr w:rsidR="006F481F" w:rsidRPr="00FE5D1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6.1.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Внешний транспорт</w:t>
            </w:r>
          </w:p>
        </w:tc>
      </w:tr>
      <w:tr w:rsidR="006F481F" w:rsidRPr="00FE5D1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Автомобильные дороги общего пользования федерального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кол-во/ </w:t>
            </w:r>
            <w:proofErr w:type="gramStart"/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</w:tr>
      <w:tr w:rsidR="006F481F" w:rsidRPr="00FE5D18" w:rsidTr="006F481F">
        <w:trPr>
          <w:trHeight w:val="79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Автомобильные дороги общего пользования регионального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кол-во/ </w:t>
            </w:r>
            <w:proofErr w:type="gramStart"/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8</w:t>
            </w:r>
            <w:r w:rsidR="006F481F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/ </w:t>
            </w: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6F481F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8/</w:t>
            </w:r>
            <w:r w:rsidR="0076709D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</w:t>
            </w: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76709D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8</w:t>
            </w:r>
            <w:r w:rsidR="006F481F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/ </w:t>
            </w: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6F481F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км</w:t>
            </w:r>
          </w:p>
        </w:tc>
      </w:tr>
      <w:tr w:rsidR="006F481F" w:rsidRPr="00FE5D18" w:rsidTr="006F481F">
        <w:trPr>
          <w:trHeight w:val="25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6.2.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Автомобильные дороги и улицы в границах населённых пунктов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76709D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</w:t>
            </w:r>
            <w:r w:rsidR="0076709D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76709D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</w:t>
            </w:r>
            <w:r w:rsidR="0076709D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76709D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37,5</w:t>
            </w:r>
          </w:p>
        </w:tc>
      </w:tr>
    </w:tbl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2294B" w:rsidRDefault="0052294B" w:rsidP="0052294B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0C4393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2.12 Оценка нормативно-правовой базы, необходимой для функционирования и развития транспортной инфраструктуры поселения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left="851"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Основными документами, определяющими порядок функционирования и развития  транспортной инфраструктуры  являются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C459F3" w:rsidRPr="004E2572" w:rsidRDefault="00C459F3" w:rsidP="00C459F3">
      <w:pPr>
        <w:widowControl w:val="0"/>
        <w:numPr>
          <w:ilvl w:val="0"/>
          <w:numId w:val="8"/>
        </w:numPr>
        <w:autoSpaceDE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Градостроительный кодекс РФ от 29.12.2004 №190-ФЗ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2.Федеральный закон от 06.10.2003 № 131-ФЗ «Об общих принципах организации местного самоуправления в Российской Федерации» 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4.Постановление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5.Устав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сельского поселения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 xml:space="preserve">6.Генеральный план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</w:t>
      </w:r>
      <w:r w:rsidR="0076709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C459F3" w:rsidRPr="0076709D" w:rsidRDefault="00EB505E" w:rsidP="0076709D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="0076709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C459F3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Нормативная правовая база, необходимая для функционирования и развития транспортной инфраструктуры сформирована.</w:t>
      </w:r>
    </w:p>
    <w:p w:rsidR="0052294B" w:rsidRDefault="0052294B" w:rsidP="0052294B">
      <w:pPr>
        <w:widowControl w:val="0"/>
        <w:autoSpaceDN w:val="0"/>
        <w:spacing w:after="0" w:line="25" w:lineRule="atLeast"/>
        <w:ind w:left="80"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0C4393">
      <w:pPr>
        <w:widowControl w:val="0"/>
        <w:autoSpaceDN w:val="0"/>
        <w:spacing w:after="0" w:line="25" w:lineRule="atLeast"/>
        <w:ind w:left="80" w:right="8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Прогноз транспортного спроса, изменения объемов и характера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 xml:space="preserve">передвижения населения и перевозок грузов на территории </w:t>
      </w:r>
      <w:r w:rsidR="00F02CAC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Криниченского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сельского поселения</w:t>
      </w:r>
    </w:p>
    <w:p w:rsidR="0052294B" w:rsidRDefault="0052294B" w:rsidP="000C439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0C439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3.1. Прогноз социально-экономического и градостроительного  развития поселения</w:t>
      </w:r>
    </w:p>
    <w:p w:rsidR="00C459F3" w:rsidRPr="004E2572" w:rsidRDefault="00C459F3" w:rsidP="000C439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При анализе показателей текущего уровня социально-экономического и градостроительного развития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отмечается следующее: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транспортная доступность населенных пунктов поселения высокая;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наличие трудовых ресурсов не позволяет обеспечить потребности населения и расширение производства;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доходы населения - средние. Средняя заработная плата населения за 2016 год составила</w:t>
      </w:r>
      <w:r w:rsidR="00B1279C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1279C">
        <w:rPr>
          <w:rFonts w:ascii="Arial" w:eastAsia="Times New Roman" w:hAnsi="Arial" w:cs="Arial"/>
          <w:sz w:val="24"/>
          <w:szCs w:val="24"/>
          <w:lang w:eastAsia="ru-RU"/>
        </w:rPr>
        <w:t xml:space="preserve">22.379 руб. 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оплата услуг водоснабжения, вывоза и утилизации ТБО доступна для населения и осуществляется регулярно;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Демографический прогноз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Предполагается, что положительная динамика по увеличению уровня рождаемости и сокращению смертности сохранится, продолжится рост числа жителей за счет городского населения.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Экономический прогноз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Развитие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по вероятностному сценарию учитывает развитие следующих приоритетных секторов экономики: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сельского хозяйства;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инфраструктуры, прежде всего, в сетевых отраслях: ЖКХ, энергетике, дорожной сети, транспорте, телекоммуникациях;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социальной сферы в рамках реализации Национальных проектов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.</w:t>
      </w:r>
      <w:proofErr w:type="gramEnd"/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Устойчивое экономическое развитие </w:t>
      </w:r>
      <w:r w:rsidR="0076709D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в перспективе, может быть достигнуто за счет развития малого предпринимательства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Мероприятия по направлению развития малого предпринимательства: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оказание организационной и консультативной помощи начинающим предпринимателям;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разработка мер по адресной поддержке предпринимателей и малых предприятий;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снижение уровня административных барьеров;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формирование конкурентной среды;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расширение информационно-консультационного поля в сфере предпринимательства.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 итоговой характеристике социально-экономического развития поселение можно рассматривать как: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к повышению инвестиционной привлекательности территории.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Относительно стабильная демографическая ситуация в поселении позволяет сделать вывод, что значительного изменения транспортного спроса, объемов и характера передвижения населения на территории </w:t>
      </w:r>
      <w:r w:rsidR="006A1DD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не планируется.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Стабильная ситуация с транспортным спросом населения предполагает значительные изменения транспортной инфраструктуры по видам транспорта в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Криниченском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сельском поселении в ближайшей перспективе.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Воздушные перевозки на территории поселения не осуществляются.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Водный транспорт на территории поселения не развит.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Автомобильный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2CAC" w:rsidRPr="0076709D">
        <w:rPr>
          <w:rFonts w:ascii="Arial" w:eastAsia="Times New Roman" w:hAnsi="Arial" w:cs="Arial"/>
          <w:sz w:val="24"/>
          <w:szCs w:val="24"/>
          <w:lang w:eastAsia="ru-RU"/>
        </w:rPr>
        <w:t xml:space="preserve">и железнодорожный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транспорт - важнейшая составная часть инфраструктуры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  <w:proofErr w:type="gramEnd"/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результате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реализации Программы планируется достигнуть следующие показатели: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протяженность сети автомобильных дорог общего пользования местного значения,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объемы ввода в эксплуатацию после строительства и реконструкции автомобильных дорог общего пользования местного значения,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протяженности сети автомобильных дорог общего пользования местного значения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в результате строительства новых автомобильных дорог, км.;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Существующие риски по возможности достижения прогнозируемых результатов;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риск превышения фактического уровня инфляции по сравнению с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прогнозируемым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  <w:proofErr w:type="gramEnd"/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 прогнозу на долгосрочный период до 20</w:t>
      </w:r>
      <w:r w:rsidR="008F132A" w:rsidRPr="004E2572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76709D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. года обеспеченность жителей поселения индивидуальными легковыми автомобилями составит: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2017 году- </w:t>
      </w:r>
      <w:r w:rsidR="00F0006C">
        <w:rPr>
          <w:rFonts w:ascii="Arial" w:eastAsia="Times New Roman" w:hAnsi="Arial" w:cs="Arial"/>
          <w:sz w:val="24"/>
          <w:szCs w:val="24"/>
          <w:lang w:eastAsia="ru-RU"/>
        </w:rPr>
        <w:t>294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автомобилей на 1000. жителей, в 20</w:t>
      </w:r>
      <w:r w:rsidR="0076709D">
        <w:rPr>
          <w:rFonts w:ascii="Arial" w:eastAsia="Times New Roman" w:hAnsi="Arial" w:cs="Arial"/>
          <w:sz w:val="24"/>
          <w:szCs w:val="24"/>
          <w:lang w:eastAsia="ru-RU"/>
        </w:rPr>
        <w:t>21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году-</w:t>
      </w:r>
      <w:r w:rsidR="006A1DD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006C">
        <w:rPr>
          <w:rFonts w:ascii="Arial" w:eastAsia="Times New Roman" w:hAnsi="Arial" w:cs="Arial"/>
          <w:sz w:val="24"/>
          <w:szCs w:val="24"/>
          <w:lang w:eastAsia="ru-RU"/>
        </w:rPr>
        <w:t>307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автомобилей на 1000 жителей.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перспективе возможно ухудшение показателей дорожного движения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из-за следующих причин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постоянно возрастающая мобильность населения</w:t>
      </w:r>
      <w:r w:rsidR="006A1DD2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массовое пренебрежение требованиями безопасности дорожного движения со стороны участников движения;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неудовлетворительное состояние автомобильных дорог;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недостаточный технический уровень дорожного хозяйства;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несовершенство технических средств организации дорожного движения.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Чтобы не допустить негативного развития ситуации необходимо: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Создание современной системы обеспечения безопасности дорожного движения на автомобильных дорогах общего пользования и улично-дорожной сети населённых пунктов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сельского поселения.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Повышение правового сознания и предупреждения опасного поведения среди населения, в том числе среди несовершеннолетних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мотивация перехода транспортных средств на экологически чистые виды топлива. 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Для снижения вредного воздействия транспорта на окружающую среду и возникающих ущербов необходимо: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противогололедных</w:t>
      </w:r>
      <w:proofErr w:type="spell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материалов;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Для снижения вредного воздействия автомобильного транспорта на окружающую среду необходимо: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обеспечить увеличение применения более экономичных автомобилей с более низким расходом моторного топлива.</w:t>
      </w:r>
    </w:p>
    <w:p w:rsidR="006A1DD2" w:rsidRDefault="006A1DD2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3.3. Прогноз развития транспортной инфраструктуры по видам транспорта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автомобильный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. Транспортная связь с районным, областным центром, между населенными пунктами будет осуществляться общественным транспортом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(автобусное сообщение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2CAC" w:rsidRPr="0076709D">
        <w:rPr>
          <w:rFonts w:ascii="Arial" w:eastAsia="Times New Roman" w:hAnsi="Arial" w:cs="Arial"/>
          <w:sz w:val="24"/>
          <w:szCs w:val="24"/>
          <w:lang w:eastAsia="ru-RU"/>
        </w:rPr>
        <w:t>и железнодорожное сообщение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3.4. Прогноз развития дорожной сети 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Основными направлениями развития дорожной сети поселения в период реализации Программы будет являться сохранение  протяженности автомобильных дорог общего пользования, соответствующей нормативным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качества и безопасности дорожной сети.</w:t>
      </w:r>
    </w:p>
    <w:p w:rsidR="0052294B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3.5. Прогноз уровня автомобилизации, параметров дорожного движения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При сохранившейся тенденции к увеличению уровня автомобилизации населения к  </w:t>
      </w:r>
      <w:r w:rsidRPr="00B1279C">
        <w:rPr>
          <w:rFonts w:ascii="Arial" w:eastAsia="Times New Roman" w:hAnsi="Arial" w:cs="Arial"/>
          <w:sz w:val="24"/>
          <w:szCs w:val="24"/>
          <w:lang w:eastAsia="ru-RU"/>
        </w:rPr>
        <w:t>20</w:t>
      </w:r>
      <w:r w:rsidR="00B1279C" w:rsidRPr="00B1279C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AA352F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="00B1279C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году ожидается прирост числа автомобилей на 1000 чел. населения до </w:t>
      </w:r>
      <w:r w:rsidR="00F02CAC" w:rsidRPr="00B1279C">
        <w:rPr>
          <w:rFonts w:ascii="Arial" w:eastAsia="Times New Roman" w:hAnsi="Arial" w:cs="Arial"/>
          <w:sz w:val="24"/>
          <w:szCs w:val="24"/>
          <w:lang w:eastAsia="ru-RU"/>
        </w:rPr>
        <w:t>55</w:t>
      </w:r>
      <w:r w:rsidR="00F02CAC" w:rsidRPr="004E2572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ед. С учетом прогнозируемого увеличения количества транспортных сре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дств в пр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еделах до </w:t>
      </w:r>
      <w:r w:rsidR="00F02CAC" w:rsidRPr="00B1279C">
        <w:rPr>
          <w:rFonts w:ascii="Arial" w:eastAsia="Times New Roman" w:hAnsi="Arial" w:cs="Arial"/>
          <w:sz w:val="24"/>
          <w:szCs w:val="24"/>
          <w:lang w:eastAsia="ru-RU"/>
        </w:rPr>
        <w:t>70</w:t>
      </w:r>
      <w:r w:rsidR="00F02CAC" w:rsidRPr="004E2572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ед., без изменения пропускной способности автомобильных дорог, предполагается повышение интенсивности движения по основным  направлениям к объектам тяготения.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Прогноз изменения уровня автомобилизации и количества автомобилей у населения на территории 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9595" w:type="dxa"/>
        <w:jc w:val="center"/>
        <w:tblInd w:w="-502" w:type="dxa"/>
        <w:tblLook w:val="04A0" w:firstRow="1" w:lastRow="0" w:firstColumn="1" w:lastColumn="0" w:noHBand="0" w:noVBand="1"/>
      </w:tblPr>
      <w:tblGrid>
        <w:gridCol w:w="661"/>
        <w:gridCol w:w="5045"/>
        <w:gridCol w:w="1243"/>
        <w:gridCol w:w="1323"/>
        <w:gridCol w:w="1323"/>
      </w:tblGrid>
      <w:tr w:rsidR="00C459F3" w:rsidRPr="004E2572" w:rsidTr="00C459F3">
        <w:trPr>
          <w:trHeight w:val="675"/>
          <w:jc w:val="center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2017 год (прогноз</w:t>
            </w:r>
            <w:proofErr w:type="gramEnd"/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2018 год (прогноз)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2019 год (прогноз)</w:t>
            </w:r>
          </w:p>
        </w:tc>
      </w:tr>
      <w:tr w:rsidR="00C459F3" w:rsidRPr="004E2572" w:rsidTr="00C459F3">
        <w:trPr>
          <w:trHeight w:val="273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Общая численность населения, тыс. чел.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2214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2223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2230</w:t>
            </w:r>
          </w:p>
        </w:tc>
      </w:tr>
      <w:tr w:rsidR="00C459F3" w:rsidRPr="004E2572" w:rsidTr="00C459F3">
        <w:trPr>
          <w:trHeight w:val="273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675</w:t>
            </w:r>
          </w:p>
        </w:tc>
      </w:tr>
      <w:tr w:rsidR="00C459F3" w:rsidRPr="004E2572" w:rsidTr="00C459F3">
        <w:trPr>
          <w:trHeight w:val="615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302</w:t>
            </w:r>
          </w:p>
        </w:tc>
      </w:tr>
    </w:tbl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294B" w:rsidRDefault="0052294B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3.6. Прогноз показателей безопасности дорожного движения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Факторами, влияющими  на снижение аварийности станут обеспечение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контроля за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выполнением мероприятий по обеспечению безопасности дорожного движения, развитие систем </w:t>
      </w:r>
      <w:proofErr w:type="spell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видеофиксации</w:t>
      </w:r>
      <w:proofErr w:type="spell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нарушений ПДД, развитие целевой системы воспитания и обучения детей безопасному поведению 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52294B" w:rsidRDefault="0052294B" w:rsidP="0052294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294B" w:rsidRDefault="0052294B" w:rsidP="0052294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3.7. Прогноз негативного воздействия транспортной инфраструктуры на окружающую среду и здоровье населения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 численности в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связи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4. Принципиальные варианты развития транспортной инфраструктуры и выбор предлагаемого к реализации варианта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Автомобильные дороги  подвержены влиянию природной окружающей 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 от объемов финансирования. В условиях, когда объем инвестиций в дорожном комплексе является явно недостаточным, а рост уровня автомобилизации значительно опережает темпы роста развития дорожной  инфраструктуры  на первый план выходят работы по содержанию и эксплуатации. Поэтому в Программе  выбирается вариант качественного содержания и капитального ремонта автомобильных дорог общего пользования местного значения.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«Устойчивое развитие сельских территорий на 2014-2017 годы и на период до 2020 года».</w:t>
      </w:r>
      <w:proofErr w:type="gramEnd"/>
    </w:p>
    <w:p w:rsidR="0052294B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2294B" w:rsidRDefault="0052294B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5.Перечень мероприятий  (инвестиционных проектов)</w:t>
      </w:r>
      <w:r w:rsidR="0052294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по проектированию, строительству, реконструкции объектов транспортной инфраструктуры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 учетом сложившейся экономической ситуации, мероприятия по развитию транспортной инфраструктуры по видам транспорта; транспорта общего пользования, созданию транспортно-пересадочных узлов; инфраструктуры для легкового автомобильного транспорта, включая развитие единого парковочного пространства; 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Мероприятия  по развитию сети дорог </w:t>
      </w:r>
      <w:r w:rsidR="00377940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целях повышения качественного уровня дорожной сети 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поселения,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Криниченского сельского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поселения</w:t>
      </w:r>
      <w:r w:rsidR="00366BA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E81B1B" w:rsidP="00E81B1B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                       </w:t>
      </w:r>
      <w:r w:rsidR="0015624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</w:t>
      </w:r>
      <w:r w:rsidR="00C459F3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Перечень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программных мероприятий Программы  комплексного  развития транспортной инфраструктуры </w:t>
      </w:r>
      <w:r w:rsidR="00377940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693"/>
        <w:gridCol w:w="3809"/>
        <w:gridCol w:w="1701"/>
        <w:gridCol w:w="1133"/>
        <w:gridCol w:w="2270"/>
      </w:tblGrid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Объем финансирования, </w:t>
            </w:r>
            <w:proofErr w:type="spellStart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за реализацию мероприятия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 местного значения х. Александровка  по улицам: Молодежная-550 кв. м.; п. Луки  по улицам: Школьная  – 900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с. Средне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–В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оскресенское по ул.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Криниченская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 – 150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 2017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1670,5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. Криница по улицам: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 xml:space="preserve">Центральная  – 250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Солнечная – 400 кв. м., с. Средне – Воскресенское по улицам: ул. Речная– 300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пер. Рабочий –120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Х. Павловский  – 400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2018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0006C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1048,85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с.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Рыбное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 Ветеранов – 220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.м</w:t>
            </w:r>
            <w:proofErr w:type="spellEnd"/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; пер. Тенистый – 350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ул. Набережная – 900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 2019г.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0006C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1080,</w:t>
            </w:r>
            <w:r w:rsidR="00C239BA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п. </w:t>
            </w:r>
            <w:r w:rsidR="00942547">
              <w:rPr>
                <w:rFonts w:ascii="Arial" w:hAnsi="Arial" w:cs="Arial"/>
                <w:sz w:val="24"/>
                <w:szCs w:val="24"/>
              </w:rPr>
              <w:t>Пески-</w:t>
            </w:r>
            <w:proofErr w:type="spellStart"/>
            <w:r w:rsidR="00942547">
              <w:rPr>
                <w:rFonts w:ascii="Arial" w:hAnsi="Arial" w:cs="Arial"/>
                <w:sz w:val="24"/>
                <w:szCs w:val="24"/>
              </w:rPr>
              <w:t>Хапрьковские</w:t>
            </w:r>
            <w:proofErr w:type="spellEnd"/>
            <w:r w:rsidR="00942547">
              <w:rPr>
                <w:rFonts w:ascii="Arial" w:hAnsi="Arial" w:cs="Arial"/>
                <w:sz w:val="24"/>
                <w:szCs w:val="24"/>
              </w:rPr>
              <w:t xml:space="preserve"> , </w:t>
            </w:r>
            <w:proofErr w:type="spellStart"/>
            <w:r w:rsidR="00942547">
              <w:rPr>
                <w:rFonts w:ascii="Arial" w:hAnsi="Arial" w:cs="Arial"/>
                <w:sz w:val="24"/>
                <w:szCs w:val="24"/>
              </w:rPr>
              <w:t>ул</w:t>
            </w:r>
            <w:proofErr w:type="gramStart"/>
            <w:r w:rsidR="00942547">
              <w:rPr>
                <w:rFonts w:ascii="Arial" w:hAnsi="Arial" w:cs="Arial"/>
                <w:sz w:val="24"/>
                <w:szCs w:val="24"/>
              </w:rPr>
              <w:t>.П</w:t>
            </w:r>
            <w:proofErr w:type="gramEnd"/>
            <w:r w:rsidR="00942547">
              <w:rPr>
                <w:rFonts w:ascii="Arial" w:hAnsi="Arial" w:cs="Arial"/>
                <w:sz w:val="24"/>
                <w:szCs w:val="24"/>
              </w:rPr>
              <w:t>одгорная</w:t>
            </w:r>
            <w:proofErr w:type="spellEnd"/>
            <w:r w:rsidR="009425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42547">
              <w:rPr>
                <w:rFonts w:ascii="Arial" w:hAnsi="Arial" w:cs="Arial"/>
                <w:sz w:val="24"/>
                <w:szCs w:val="24"/>
              </w:rPr>
              <w:t>680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2020г.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942547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1669,3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4F56B7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proofErr w:type="spellStart"/>
            <w:r w:rsidR="00942547">
              <w:rPr>
                <w:rFonts w:ascii="Arial" w:hAnsi="Arial" w:cs="Arial"/>
                <w:sz w:val="24"/>
                <w:szCs w:val="24"/>
              </w:rPr>
              <w:t>пос</w:t>
            </w:r>
            <w:proofErr w:type="gramStart"/>
            <w:r w:rsidR="00942547">
              <w:rPr>
                <w:rFonts w:ascii="Arial" w:hAnsi="Arial" w:cs="Arial"/>
                <w:sz w:val="24"/>
                <w:szCs w:val="24"/>
              </w:rPr>
              <w:t>.</w:t>
            </w:r>
            <w:r w:rsidR="004F56B7">
              <w:rPr>
                <w:rFonts w:ascii="Arial" w:hAnsi="Arial" w:cs="Arial"/>
                <w:sz w:val="24"/>
                <w:szCs w:val="24"/>
              </w:rPr>
              <w:t>Т</w:t>
            </w:r>
            <w:proofErr w:type="gramEnd"/>
            <w:r w:rsidR="004F56B7">
              <w:rPr>
                <w:rFonts w:ascii="Arial" w:hAnsi="Arial" w:cs="Arial"/>
                <w:sz w:val="24"/>
                <w:szCs w:val="24"/>
              </w:rPr>
              <w:t>аволжанка</w:t>
            </w:r>
            <w:proofErr w:type="spellEnd"/>
            <w:r w:rsidR="00942547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4F56B7">
              <w:rPr>
                <w:rFonts w:ascii="Arial" w:hAnsi="Arial" w:cs="Arial"/>
                <w:sz w:val="24"/>
                <w:szCs w:val="24"/>
              </w:rPr>
              <w:t>ул.Трудовая</w:t>
            </w:r>
            <w:proofErr w:type="spellEnd"/>
            <w:r w:rsidR="004F56B7">
              <w:rPr>
                <w:rFonts w:ascii="Arial" w:hAnsi="Arial" w:cs="Arial"/>
                <w:sz w:val="24"/>
                <w:szCs w:val="24"/>
              </w:rPr>
              <w:t xml:space="preserve"> -1800 </w:t>
            </w:r>
            <w:proofErr w:type="spellStart"/>
            <w:r w:rsidR="004F56B7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="004F56B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2021г.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4F56B7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56B7">
              <w:rPr>
                <w:rFonts w:ascii="Arial" w:hAnsi="Arial" w:cs="Arial"/>
                <w:sz w:val="24"/>
                <w:szCs w:val="24"/>
              </w:rPr>
              <w:t>1299,4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0E2D4F" w:rsidRDefault="00FB0474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proofErr w:type="gramStart"/>
            <w:r w:rsidRPr="000E2D4F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0E2D4F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71038D" w:rsidRPr="000E2D4F">
              <w:rPr>
                <w:rFonts w:ascii="Arial" w:hAnsi="Arial" w:cs="Arial"/>
                <w:sz w:val="24"/>
                <w:szCs w:val="24"/>
              </w:rPr>
              <w:t>Криница</w:t>
            </w:r>
            <w:r w:rsidRPr="000E2D4F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r w:rsidR="0071038D" w:rsidRPr="000E2D4F">
              <w:rPr>
                <w:rFonts w:ascii="Arial" w:hAnsi="Arial" w:cs="Arial"/>
                <w:sz w:val="24"/>
                <w:szCs w:val="24"/>
              </w:rPr>
              <w:t>Комсомольская</w:t>
            </w:r>
            <w:r w:rsidRPr="000E2D4F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71038D" w:rsidRPr="000E2D4F">
              <w:rPr>
                <w:rFonts w:ascii="Arial" w:hAnsi="Arial" w:cs="Arial"/>
                <w:sz w:val="24"/>
                <w:szCs w:val="24"/>
              </w:rPr>
              <w:t>6</w:t>
            </w:r>
            <w:r w:rsidRPr="000E2D4F">
              <w:rPr>
                <w:rFonts w:ascii="Arial" w:hAnsi="Arial" w:cs="Arial"/>
                <w:sz w:val="24"/>
                <w:szCs w:val="24"/>
              </w:rPr>
              <w:t xml:space="preserve">50 </w:t>
            </w:r>
            <w:proofErr w:type="spellStart"/>
            <w:r w:rsidRPr="000E2D4F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0E2D4F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0E2D4F">
              <w:rPr>
                <w:rFonts w:ascii="Arial" w:hAnsi="Arial" w:cs="Arial"/>
                <w:sz w:val="24"/>
                <w:szCs w:val="24"/>
              </w:rPr>
              <w:t>пер. Молодежный</w:t>
            </w:r>
            <w:r w:rsidRPr="000E2D4F">
              <w:rPr>
                <w:rFonts w:ascii="Arial" w:hAnsi="Arial" w:cs="Arial"/>
                <w:sz w:val="24"/>
                <w:szCs w:val="24"/>
              </w:rPr>
              <w:t xml:space="preserve"> – 210 кв. м., </w:t>
            </w:r>
            <w:proofErr w:type="spellStart"/>
            <w:r w:rsidR="0071038D" w:rsidRPr="000E2D4F">
              <w:rPr>
                <w:rFonts w:ascii="Arial" w:hAnsi="Arial" w:cs="Arial"/>
                <w:sz w:val="24"/>
                <w:szCs w:val="24"/>
              </w:rPr>
              <w:t>пе</w:t>
            </w:r>
            <w:proofErr w:type="spellEnd"/>
            <w:r w:rsidR="0071038D" w:rsidRPr="000E2D4F">
              <w:rPr>
                <w:rFonts w:ascii="Arial" w:hAnsi="Arial" w:cs="Arial"/>
                <w:sz w:val="24"/>
                <w:szCs w:val="24"/>
              </w:rPr>
              <w:t>. Рабочий</w:t>
            </w:r>
            <w:r w:rsidRPr="000E2D4F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0E2D4F">
              <w:rPr>
                <w:rFonts w:ascii="Arial" w:hAnsi="Arial" w:cs="Arial"/>
                <w:sz w:val="24"/>
                <w:szCs w:val="24"/>
              </w:rPr>
              <w:t>1</w:t>
            </w:r>
            <w:r w:rsidRPr="000E2D4F">
              <w:rPr>
                <w:rFonts w:ascii="Arial" w:hAnsi="Arial" w:cs="Arial"/>
                <w:sz w:val="24"/>
                <w:szCs w:val="24"/>
              </w:rPr>
              <w:t xml:space="preserve">10 </w:t>
            </w:r>
            <w:proofErr w:type="spellStart"/>
            <w:r w:rsidRPr="000E2D4F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0E2D4F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0E2D4F">
              <w:rPr>
                <w:rFonts w:ascii="Arial" w:hAnsi="Arial" w:cs="Arial"/>
                <w:sz w:val="24"/>
                <w:szCs w:val="24"/>
              </w:rPr>
              <w:t>п. Таволжанка</w:t>
            </w:r>
            <w:proofErr w:type="gramStart"/>
            <w:r w:rsidR="0071038D" w:rsidRPr="000E2D4F"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 w:rsidR="0071038D" w:rsidRPr="000E2D4F">
              <w:rPr>
                <w:rFonts w:ascii="Arial" w:hAnsi="Arial" w:cs="Arial"/>
                <w:sz w:val="24"/>
                <w:szCs w:val="24"/>
              </w:rPr>
              <w:t xml:space="preserve"> ул. Луговая</w:t>
            </w:r>
            <w:r w:rsidRPr="000E2D4F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0E2D4F">
              <w:rPr>
                <w:rFonts w:ascii="Arial" w:hAnsi="Arial" w:cs="Arial"/>
                <w:sz w:val="24"/>
                <w:szCs w:val="24"/>
              </w:rPr>
              <w:t>5</w:t>
            </w:r>
            <w:r w:rsidRPr="000E2D4F">
              <w:rPr>
                <w:rFonts w:ascii="Arial" w:hAnsi="Arial" w:cs="Arial"/>
                <w:sz w:val="24"/>
                <w:szCs w:val="24"/>
              </w:rPr>
              <w:t xml:space="preserve">00 </w:t>
            </w:r>
            <w:proofErr w:type="spellStart"/>
            <w:r w:rsidRPr="000E2D4F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Pr="000E2D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0E2D4F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>2022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0E2D4F" w:rsidRDefault="00914845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E2D4F">
              <w:rPr>
                <w:rFonts w:ascii="Arial" w:hAnsi="Arial" w:cs="Arial"/>
                <w:sz w:val="24"/>
                <w:szCs w:val="24"/>
              </w:rPr>
              <w:t>1550,9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0E2D4F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E2D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0E2D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0E2D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E2D4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п.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Луки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proofErr w:type="gramStart"/>
            <w:r w:rsidR="0071038D" w:rsidRPr="00156245">
              <w:rPr>
                <w:rFonts w:ascii="Arial" w:hAnsi="Arial" w:cs="Arial"/>
                <w:sz w:val="24"/>
                <w:szCs w:val="24"/>
              </w:rPr>
              <w:t>Солнечная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350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Садовая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100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кв. м.,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х. Александровка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Комсомольская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10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Дачная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2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2023г.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AD1C77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1706,9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364F2F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 местного значения </w:t>
            </w:r>
            <w:r w:rsidR="00364F2F">
              <w:rPr>
                <w:rFonts w:ascii="Arial" w:hAnsi="Arial" w:cs="Arial"/>
                <w:sz w:val="24"/>
                <w:szCs w:val="24"/>
              </w:rPr>
              <w:t xml:space="preserve">в </w:t>
            </w:r>
            <w:proofErr w:type="spellStart"/>
            <w:r w:rsidR="00364F2F">
              <w:rPr>
                <w:rFonts w:ascii="Arial" w:hAnsi="Arial" w:cs="Arial"/>
                <w:sz w:val="24"/>
                <w:szCs w:val="24"/>
              </w:rPr>
              <w:t>с</w:t>
            </w:r>
            <w:proofErr w:type="gramStart"/>
            <w:r w:rsidR="00364F2F">
              <w:rPr>
                <w:rFonts w:ascii="Arial" w:hAnsi="Arial" w:cs="Arial"/>
                <w:sz w:val="24"/>
                <w:szCs w:val="24"/>
              </w:rPr>
              <w:t>.К</w:t>
            </w:r>
            <w:proofErr w:type="gramEnd"/>
            <w:r w:rsidR="00364F2F">
              <w:rPr>
                <w:rFonts w:ascii="Arial" w:hAnsi="Arial" w:cs="Arial"/>
                <w:sz w:val="24"/>
                <w:szCs w:val="24"/>
              </w:rPr>
              <w:t>риница</w:t>
            </w:r>
            <w:proofErr w:type="spellEnd"/>
            <w:r w:rsidR="00364F2F">
              <w:rPr>
                <w:rFonts w:ascii="Arial" w:hAnsi="Arial" w:cs="Arial"/>
                <w:sz w:val="24"/>
                <w:szCs w:val="24"/>
              </w:rPr>
              <w:t xml:space="preserve"> пер.Рабочий</w:t>
            </w:r>
            <w:r w:rsidR="008D4F87">
              <w:rPr>
                <w:rFonts w:ascii="Arial" w:hAnsi="Arial" w:cs="Arial"/>
                <w:sz w:val="24"/>
                <w:szCs w:val="24"/>
              </w:rPr>
              <w:t xml:space="preserve">-160м асфальт и ул. Комсомольская-260 м асфальт, </w:t>
            </w:r>
            <w:proofErr w:type="spellStart"/>
            <w:r w:rsidR="008D4F87" w:rsidRPr="00631DA4">
              <w:rPr>
                <w:rFonts w:ascii="Arial" w:hAnsi="Arial" w:cs="Arial"/>
                <w:sz w:val="24"/>
                <w:szCs w:val="24"/>
              </w:rPr>
              <w:t>с.Пески</w:t>
            </w:r>
            <w:proofErr w:type="spellEnd"/>
            <w:r w:rsidR="008D4F87" w:rsidRPr="00631DA4">
              <w:rPr>
                <w:rFonts w:ascii="Arial" w:hAnsi="Arial" w:cs="Arial"/>
                <w:sz w:val="24"/>
                <w:szCs w:val="24"/>
              </w:rPr>
              <w:t xml:space="preserve">-Харьковские </w:t>
            </w:r>
            <w:proofErr w:type="spellStart"/>
            <w:r w:rsidR="008D4F87" w:rsidRPr="00631DA4">
              <w:rPr>
                <w:rFonts w:ascii="Arial" w:hAnsi="Arial" w:cs="Arial"/>
                <w:sz w:val="24"/>
                <w:szCs w:val="24"/>
              </w:rPr>
              <w:t>ул.Бархатная</w:t>
            </w:r>
            <w:proofErr w:type="spellEnd"/>
            <w:r w:rsidR="008D4F87" w:rsidRPr="00631DA4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="00631DA4" w:rsidRPr="00631DA4">
              <w:rPr>
                <w:rFonts w:ascii="Arial" w:hAnsi="Arial" w:cs="Arial"/>
                <w:sz w:val="24"/>
                <w:szCs w:val="24"/>
              </w:rPr>
              <w:t xml:space="preserve">250 м </w:t>
            </w:r>
            <w:r w:rsidR="008D4F87" w:rsidRPr="00631DA4">
              <w:rPr>
                <w:rFonts w:ascii="Arial" w:hAnsi="Arial" w:cs="Arial"/>
                <w:sz w:val="24"/>
                <w:szCs w:val="24"/>
              </w:rPr>
              <w:t>щебень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2024</w:t>
            </w:r>
            <w:r w:rsidR="00C239BA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8D4F87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1964,4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с. </w:t>
            </w:r>
            <w:proofErr w:type="gramStart"/>
            <w:r w:rsidR="0071038D" w:rsidRPr="00156245">
              <w:rPr>
                <w:rFonts w:ascii="Arial" w:hAnsi="Arial" w:cs="Arial"/>
                <w:sz w:val="24"/>
                <w:szCs w:val="24"/>
              </w:rPr>
              <w:t>Рыбное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улицам:.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Тракторная, пер. Тенистый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2</w:t>
            </w:r>
            <w:r w:rsidRPr="00156245">
              <w:rPr>
                <w:rFonts w:ascii="Arial" w:hAnsi="Arial" w:cs="Arial"/>
                <w:sz w:val="24"/>
                <w:szCs w:val="24"/>
              </w:rPr>
              <w:t>50 м</w:t>
            </w:r>
          </w:p>
          <w:p w:rsidR="00FB0474" w:rsidRPr="00156245" w:rsidRDefault="0071038D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п. Павловский 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156245">
              <w:rPr>
                <w:rFonts w:ascii="Arial" w:hAnsi="Arial" w:cs="Arial"/>
                <w:sz w:val="24"/>
                <w:szCs w:val="24"/>
              </w:rPr>
              <w:t>600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FB0474"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="00FB0474"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156245" w:rsidRDefault="0071038D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х. Должик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 – ул. </w:t>
            </w:r>
            <w:r w:rsidRPr="00156245">
              <w:rPr>
                <w:rFonts w:ascii="Arial" w:hAnsi="Arial" w:cs="Arial"/>
                <w:sz w:val="24"/>
                <w:szCs w:val="24"/>
              </w:rPr>
              <w:t>Садовая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– 400 </w:t>
            </w:r>
            <w:proofErr w:type="spellStart"/>
            <w:r w:rsidR="00FB0474"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="00FB0474"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2025</w:t>
            </w:r>
            <w:r w:rsidR="00C239BA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8D4F87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2677,3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Участки для ремонта дорог будут выбраны с учетом будущих потребностей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2026-2027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8D4F87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6230,1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</w:tbl>
    <w:p w:rsidR="0052294B" w:rsidRDefault="0052294B" w:rsidP="0052294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239BA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6.Оценка объемов и источников финансирования</w:t>
      </w:r>
      <w:r w:rsidR="0052294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финансирования, указанным в паспорте Программы,  а также средств внебюджетных источников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Общий объем финансирования Программы составляет </w:t>
      </w:r>
      <w:r w:rsidR="00730160">
        <w:rPr>
          <w:rFonts w:ascii="Arial" w:eastAsia="Times New Roman" w:hAnsi="Arial" w:cs="Arial"/>
          <w:sz w:val="24"/>
          <w:szCs w:val="24"/>
          <w:lang w:eastAsia="ru-RU"/>
        </w:rPr>
        <w:t>8127,56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F132A" w:rsidRPr="004E2572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ыс. рублей.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Объемы и источники финансирования Программы уточняются при формировании  бюджета 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сельского поселения на очередной финансовый год и на плановый период.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Перспективы 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поселения связаны с расширением производства в сельском хозяйстве, растениеводстве, животноводстве, личных подсобных хозяйств.</w:t>
      </w:r>
    </w:p>
    <w:p w:rsidR="0052294B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239BA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7. Оценка эффективности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Основными факторами, определяющими направления разработки Программы, являются тенденции социально-экономического развития  поселения, характеризующиеся  увеличением численности населения, развитием рынка жилья, сфер обслуживания.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Мероприятия разрабатывались исходя из целевых индикаторов, представляющих собой доступные  наблюдению и измерению характеристики состояния 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Критериями оценки эффективности реализации Программы  является степень достижения целевых индикаторов и показателей, установленных Программой.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Достижение целевых индикаторов и показателей в результате реализации Программы  характеризует будущую модель транспортной инфраструктуры поселения.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Целевые показатели и индикаторы Программы представлены в таблице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2495"/>
        <w:gridCol w:w="1558"/>
        <w:gridCol w:w="817"/>
        <w:gridCol w:w="817"/>
        <w:gridCol w:w="828"/>
        <w:gridCol w:w="2482"/>
      </w:tblGrid>
      <w:tr w:rsidR="00C459F3" w:rsidRPr="004E2572" w:rsidTr="00C459F3"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</w:t>
            </w:r>
          </w:p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Наименование индикатора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5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Показатели по годам</w:t>
            </w:r>
          </w:p>
        </w:tc>
      </w:tr>
      <w:tr w:rsidR="00C459F3" w:rsidRPr="004E2572" w:rsidTr="00C459F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Последующие годы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Прирост </w:t>
            </w:r>
            <w:proofErr w:type="gram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протяженности сети автомобильных дорог общего пользования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местного значения</w:t>
            </w:r>
            <w:proofErr w:type="gramEnd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результате строительства новых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5,6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Общая протяженность автомобильных дорог общего пользования местного значения, соответствующих нормативным требованиям к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124B9A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</w:t>
            </w:r>
            <w:r w:rsidR="00124B9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16,85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17,65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23,25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44,9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47,0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62,0</w:t>
            </w:r>
          </w:p>
        </w:tc>
      </w:tr>
    </w:tbl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8. Предложения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r w:rsidR="00377940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50FE5" w:rsidRDefault="00C459F3" w:rsidP="00C459F3">
      <w:pPr>
        <w:autoSpaceDE w:val="0"/>
        <w:autoSpaceDN w:val="0"/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законодательства. Администрация 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сельского поселения  осуществляет общий 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ходом реализации мероприятий Программы, а также  организационные, методические, контрольные функции.</w:t>
      </w:r>
    </w:p>
    <w:p w:rsidR="00950FE5" w:rsidRDefault="00950FE5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950FE5" w:rsidRPr="00950FE5" w:rsidRDefault="00950FE5" w:rsidP="00950FE5">
      <w:pPr>
        <w:suppressAutoHyphens/>
        <w:spacing w:after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СОВЕТ НАРОДНЫХ ДЕПУТАТОВ КРИНИЧЕНСКОГО СЕЛЬСКОГО ПОСЕЛЕНИЯ ОСТРОГОЖСКОГО МУНИЦИПАЛЬНОГО РАЙОНА</w:t>
      </w: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ВОРОНЕЖСКАЯ ОБЛАСТЬ</w:t>
      </w: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А К Т</w:t>
      </w: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950FE5" w:rsidRPr="00950FE5" w:rsidRDefault="00631DA4" w:rsidP="00950FE5">
      <w:pPr>
        <w:tabs>
          <w:tab w:val="left" w:pos="3682"/>
        </w:tabs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>25</w:t>
      </w:r>
      <w:r w:rsidR="00950FE5" w:rsidRPr="00950FE5">
        <w:rPr>
          <w:rFonts w:ascii="Arial" w:eastAsia="Times New Roman" w:hAnsi="Arial" w:cs="Arial"/>
          <w:sz w:val="24"/>
          <w:szCs w:val="24"/>
          <w:u w:val="single"/>
          <w:lang w:eastAsia="ru-RU"/>
        </w:rPr>
        <w:t>.0</w:t>
      </w: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>2</w:t>
      </w:r>
      <w:r w:rsidR="00950FE5" w:rsidRPr="00950FE5">
        <w:rPr>
          <w:rFonts w:ascii="Arial" w:eastAsia="Times New Roman" w:hAnsi="Arial" w:cs="Arial"/>
          <w:sz w:val="24"/>
          <w:szCs w:val="24"/>
          <w:u w:val="single"/>
          <w:lang w:eastAsia="ru-RU"/>
        </w:rPr>
        <w:t>.202</w:t>
      </w: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>5</w:t>
      </w:r>
      <w:r w:rsidR="00950FE5" w:rsidRPr="00950FE5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г</w:t>
      </w: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50FE5" w:rsidRPr="00950FE5" w:rsidRDefault="00950FE5" w:rsidP="00631DA4">
      <w:pPr>
        <w:spacing w:after="0" w:line="255" w:lineRule="atLeast"/>
        <w:ind w:firstLine="708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950FE5">
        <w:rPr>
          <w:rFonts w:ascii="Arial" w:eastAsia="Times New Roman" w:hAnsi="Arial" w:cs="Arial"/>
          <w:sz w:val="24"/>
          <w:szCs w:val="24"/>
          <w:lang w:eastAsia="ru-RU"/>
        </w:rPr>
        <w:t>Об обнародовани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и решения от </w:t>
      </w:r>
      <w:r w:rsidR="00631DA4">
        <w:rPr>
          <w:rFonts w:ascii="Arial" w:eastAsia="Times New Roman" w:hAnsi="Arial" w:cs="Arial"/>
          <w:sz w:val="24"/>
          <w:szCs w:val="24"/>
          <w:lang w:eastAsia="ru-RU"/>
        </w:rPr>
        <w:t>25</w:t>
      </w:r>
      <w:r>
        <w:rPr>
          <w:rFonts w:ascii="Arial" w:eastAsia="Times New Roman" w:hAnsi="Arial" w:cs="Arial"/>
          <w:sz w:val="24"/>
          <w:szCs w:val="24"/>
          <w:lang w:eastAsia="ru-RU"/>
        </w:rPr>
        <w:t>.0</w:t>
      </w:r>
      <w:r w:rsidR="00631DA4">
        <w:rPr>
          <w:rFonts w:ascii="Arial" w:eastAsia="Times New Roman" w:hAnsi="Arial" w:cs="Arial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>.202</w:t>
      </w:r>
      <w:r w:rsidR="00631DA4">
        <w:rPr>
          <w:rFonts w:ascii="Arial" w:eastAsia="Times New Roman" w:hAnsi="Arial" w:cs="Arial"/>
          <w:sz w:val="24"/>
          <w:szCs w:val="24"/>
          <w:lang w:eastAsia="ru-RU"/>
        </w:rPr>
        <w:t>5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г. № 19</w:t>
      </w:r>
      <w:r w:rsidR="00631DA4"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Pr="00950FE5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="00631DA4" w:rsidRPr="00D97F67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решение №90 от 14.08.2017г «Об утверждении Программы комплексного развития транспортной инфраструктуры Криниченского  сельского поселения Острогожского муниципального района</w:t>
      </w:r>
      <w:r w:rsidR="00631D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31DA4" w:rsidRPr="00D97F67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 на 2017-2027 годы</w:t>
      </w:r>
      <w:r w:rsidR="00631DA4">
        <w:rPr>
          <w:rFonts w:ascii="Arial" w:eastAsia="Times New Roman" w:hAnsi="Arial" w:cs="Arial"/>
          <w:sz w:val="24"/>
          <w:szCs w:val="24"/>
          <w:lang w:eastAsia="ru-RU"/>
        </w:rPr>
        <w:t xml:space="preserve"> (в ред. решений № 167 от 11.07.2019г, № 211 от 23.04.2020г, № </w:t>
      </w:r>
      <w:r w:rsidR="00631DA4" w:rsidRPr="00A75ADF">
        <w:rPr>
          <w:rFonts w:ascii="Arial" w:eastAsia="Times New Roman" w:hAnsi="Arial" w:cs="Arial"/>
          <w:sz w:val="24"/>
          <w:szCs w:val="24"/>
          <w:lang w:eastAsia="ru-RU"/>
        </w:rPr>
        <w:t>23 от 24.02.2020</w:t>
      </w:r>
      <w:r w:rsidR="00631DA4">
        <w:rPr>
          <w:rFonts w:ascii="Arial" w:eastAsia="Times New Roman" w:hAnsi="Arial" w:cs="Arial"/>
          <w:sz w:val="24"/>
          <w:szCs w:val="24"/>
          <w:lang w:eastAsia="ru-RU"/>
        </w:rPr>
        <w:t>, от 26.07.2022г №72, от 14.04.23г №104, от 07.06.2024г №159)</w:t>
      </w:r>
      <w:r w:rsidRPr="00950FE5">
        <w:rPr>
          <w:rFonts w:ascii="Arial" w:eastAsia="Times New Roman" w:hAnsi="Arial" w:cs="Arial"/>
          <w:color w:val="000000"/>
          <w:sz w:val="24"/>
          <w:szCs w:val="24"/>
        </w:rPr>
        <w:t>».</w:t>
      </w:r>
      <w:proofErr w:type="gramEnd"/>
    </w:p>
    <w:p w:rsidR="00950FE5" w:rsidRPr="00950FE5" w:rsidRDefault="00950FE5" w:rsidP="00950F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Мы, нижеподписавшиеся, председатель специальной комиссии по обнародованию муниципальных правовых актов глава Криниченского сельского поселения  Пикулин Юрий Васильевич</w:t>
      </w: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Члены комиссии:</w:t>
      </w:r>
    </w:p>
    <w:p w:rsidR="00950FE5" w:rsidRPr="00950FE5" w:rsidRDefault="00950FE5" w:rsidP="00631DA4">
      <w:pPr>
        <w:spacing w:after="0" w:line="255" w:lineRule="atLeast"/>
        <w:ind w:firstLine="708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proofErr w:type="gramStart"/>
      <w:r w:rsidRPr="00950FE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Томашов Александр Иванович, Антонова Марина Владимировна составили настоящий акт в том, что </w:t>
      </w:r>
      <w:r w:rsidR="00631DA4">
        <w:rPr>
          <w:rFonts w:ascii="Arial" w:eastAsia="Times New Roman" w:hAnsi="Arial" w:cs="Arial"/>
          <w:bCs/>
          <w:sz w:val="24"/>
          <w:szCs w:val="24"/>
          <w:lang w:eastAsia="ru-RU"/>
        </w:rPr>
        <w:t>25</w:t>
      </w:r>
      <w:r w:rsidRPr="00950FE5">
        <w:rPr>
          <w:rFonts w:ascii="Arial" w:eastAsia="Times New Roman" w:hAnsi="Arial" w:cs="Arial"/>
          <w:bCs/>
          <w:sz w:val="24"/>
          <w:szCs w:val="24"/>
          <w:lang w:eastAsia="ru-RU"/>
        </w:rPr>
        <w:t>.0</w:t>
      </w:r>
      <w:r w:rsidR="00631DA4">
        <w:rPr>
          <w:rFonts w:ascii="Arial" w:eastAsia="Times New Roman" w:hAnsi="Arial" w:cs="Arial"/>
          <w:bCs/>
          <w:sz w:val="24"/>
          <w:szCs w:val="24"/>
          <w:lang w:eastAsia="ru-RU"/>
        </w:rPr>
        <w:t>2</w:t>
      </w:r>
      <w:r w:rsidRPr="00950FE5">
        <w:rPr>
          <w:rFonts w:ascii="Arial" w:eastAsia="Times New Roman" w:hAnsi="Arial" w:cs="Arial"/>
          <w:bCs/>
          <w:sz w:val="24"/>
          <w:szCs w:val="24"/>
          <w:lang w:eastAsia="ru-RU"/>
        </w:rPr>
        <w:t>.202</w:t>
      </w:r>
      <w:r w:rsidR="00631DA4">
        <w:rPr>
          <w:rFonts w:ascii="Arial" w:eastAsia="Times New Roman" w:hAnsi="Arial" w:cs="Arial"/>
          <w:bCs/>
          <w:sz w:val="24"/>
          <w:szCs w:val="24"/>
          <w:lang w:eastAsia="ru-RU"/>
        </w:rPr>
        <w:t>5</w:t>
      </w:r>
      <w:r w:rsidRPr="00950FE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г.  было обнародовано решение от </w:t>
      </w:r>
      <w:r w:rsidR="00631DA4">
        <w:rPr>
          <w:rFonts w:ascii="Arial" w:eastAsia="Times New Roman" w:hAnsi="Arial" w:cs="Arial"/>
          <w:bCs/>
          <w:sz w:val="24"/>
          <w:szCs w:val="24"/>
          <w:lang w:eastAsia="ru-RU"/>
        </w:rPr>
        <w:t>25</w:t>
      </w:r>
      <w:r w:rsidRPr="00950FE5">
        <w:rPr>
          <w:rFonts w:ascii="Arial" w:eastAsia="Times New Roman" w:hAnsi="Arial" w:cs="Arial"/>
          <w:bCs/>
          <w:sz w:val="24"/>
          <w:szCs w:val="24"/>
          <w:lang w:eastAsia="ru-RU"/>
        </w:rPr>
        <w:t>.0</w:t>
      </w:r>
      <w:r w:rsidR="00631DA4">
        <w:rPr>
          <w:rFonts w:ascii="Arial" w:eastAsia="Times New Roman" w:hAnsi="Arial" w:cs="Arial"/>
          <w:bCs/>
          <w:sz w:val="24"/>
          <w:szCs w:val="24"/>
          <w:lang w:eastAsia="ru-RU"/>
        </w:rPr>
        <w:t>2</w:t>
      </w:r>
      <w:r w:rsidRPr="00950FE5">
        <w:rPr>
          <w:rFonts w:ascii="Arial" w:eastAsia="Times New Roman" w:hAnsi="Arial" w:cs="Arial"/>
          <w:bCs/>
          <w:sz w:val="24"/>
          <w:szCs w:val="24"/>
          <w:lang w:eastAsia="ru-RU"/>
        </w:rPr>
        <w:t>.202</w:t>
      </w:r>
      <w:r w:rsidR="00631DA4">
        <w:rPr>
          <w:rFonts w:ascii="Arial" w:eastAsia="Times New Roman" w:hAnsi="Arial" w:cs="Arial"/>
          <w:bCs/>
          <w:sz w:val="24"/>
          <w:szCs w:val="24"/>
          <w:lang w:eastAsia="ru-RU"/>
        </w:rPr>
        <w:t>5</w:t>
      </w:r>
      <w:r w:rsidRPr="00950FE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г.  № 1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>9</w:t>
      </w:r>
      <w:r w:rsidR="00631DA4">
        <w:rPr>
          <w:rFonts w:ascii="Arial" w:eastAsia="Times New Roman" w:hAnsi="Arial" w:cs="Arial"/>
          <w:bCs/>
          <w:sz w:val="24"/>
          <w:szCs w:val="24"/>
          <w:lang w:eastAsia="ru-RU"/>
        </w:rPr>
        <w:t>3</w:t>
      </w:r>
      <w:r w:rsidRPr="00950FE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«</w:t>
      </w:r>
      <w:r w:rsidR="00631DA4" w:rsidRPr="00D97F67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решение №90 от 14.08.2017г «Об утверждении Программы комплексного развития транспортной инфраструктуры Криниченского  сельского поселения Острогожского муниципального района</w:t>
      </w:r>
      <w:r w:rsidR="00631D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31DA4" w:rsidRPr="00D97F67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 на 2017-2027 годы</w:t>
      </w:r>
      <w:r w:rsidR="00631DA4">
        <w:rPr>
          <w:rFonts w:ascii="Arial" w:eastAsia="Times New Roman" w:hAnsi="Arial" w:cs="Arial"/>
          <w:sz w:val="24"/>
          <w:szCs w:val="24"/>
          <w:lang w:eastAsia="ru-RU"/>
        </w:rPr>
        <w:t xml:space="preserve"> (в ред. решений № 167 от 11.07.2019г, № 211 от 23.04.2020г, № </w:t>
      </w:r>
      <w:r w:rsidR="00631DA4" w:rsidRPr="00A75ADF">
        <w:rPr>
          <w:rFonts w:ascii="Arial" w:eastAsia="Times New Roman" w:hAnsi="Arial" w:cs="Arial"/>
          <w:sz w:val="24"/>
          <w:szCs w:val="24"/>
          <w:lang w:eastAsia="ru-RU"/>
        </w:rPr>
        <w:t>23</w:t>
      </w:r>
      <w:proofErr w:type="gramEnd"/>
      <w:r w:rsidR="00631DA4" w:rsidRPr="00A75ADF">
        <w:rPr>
          <w:rFonts w:ascii="Arial" w:eastAsia="Times New Roman" w:hAnsi="Arial" w:cs="Arial"/>
          <w:sz w:val="24"/>
          <w:szCs w:val="24"/>
          <w:lang w:eastAsia="ru-RU"/>
        </w:rPr>
        <w:t xml:space="preserve"> от 24.02.2020</w:t>
      </w:r>
      <w:r w:rsidR="00631DA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gramStart"/>
      <w:r w:rsidR="00631DA4">
        <w:rPr>
          <w:rFonts w:ascii="Arial" w:eastAsia="Times New Roman" w:hAnsi="Arial" w:cs="Arial"/>
          <w:sz w:val="24"/>
          <w:szCs w:val="24"/>
          <w:lang w:eastAsia="ru-RU"/>
        </w:rPr>
        <w:t>от</w:t>
      </w:r>
      <w:proofErr w:type="gramEnd"/>
      <w:r w:rsidR="00631DA4">
        <w:rPr>
          <w:rFonts w:ascii="Arial" w:eastAsia="Times New Roman" w:hAnsi="Arial" w:cs="Arial"/>
          <w:sz w:val="24"/>
          <w:szCs w:val="24"/>
          <w:lang w:eastAsia="ru-RU"/>
        </w:rPr>
        <w:t xml:space="preserve"> 26.07.2022г №72, от 14.04.23г №104, от 07.06.2024г №159)</w:t>
      </w:r>
      <w:r w:rsidRPr="00950FE5">
        <w:rPr>
          <w:rFonts w:ascii="Arial" w:eastAsia="Times New Roman" w:hAnsi="Arial" w:cs="Arial"/>
          <w:color w:val="000000"/>
          <w:sz w:val="24"/>
          <w:szCs w:val="24"/>
        </w:rPr>
        <w:t>»</w:t>
      </w:r>
      <w:r w:rsidRPr="00950FE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</w:p>
    <w:p w:rsidR="00950FE5" w:rsidRPr="00950FE5" w:rsidRDefault="00950FE5" w:rsidP="00631DA4">
      <w:pPr>
        <w:spacing w:after="4" w:line="264" w:lineRule="auto"/>
        <w:ind w:left="10" w:firstLine="567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и в соответствии с решением Совета народных депутатов Криниченского сельского поселения Острогожского муниципального района Воронежской области «Об утверждении</w:t>
      </w:r>
      <w:bookmarkStart w:id="1" w:name="_GoBack"/>
      <w:bookmarkEnd w:id="1"/>
      <w:r w:rsidRPr="00950FE5">
        <w:rPr>
          <w:rFonts w:ascii="Arial" w:eastAsia="Times New Roman" w:hAnsi="Arial" w:cs="Arial"/>
          <w:sz w:val="24"/>
          <w:szCs w:val="24"/>
          <w:lang w:eastAsia="ru-RU"/>
        </w:rPr>
        <w:t xml:space="preserve"> Положения о порядке обнародования муниципальных правовых актов Криниченского сельского поселения» от 06.12.2005 года № 26 путём размещения текста обращения  на информационных стендах, расположенных:</w:t>
      </w:r>
    </w:p>
    <w:p w:rsidR="00950FE5" w:rsidRPr="00950FE5" w:rsidRDefault="00950FE5" w:rsidP="00950FE5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- здание МКУК «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Криниченский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 сельский культурно-досуговый центр», информационный стенд - 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proofErr w:type="gram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.К</w:t>
      </w:r>
      <w:proofErr w:type="gram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риница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пер.Рабочий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 д.1а;</w:t>
      </w:r>
    </w:p>
    <w:p w:rsidR="00950FE5" w:rsidRPr="00950FE5" w:rsidRDefault="00950FE5" w:rsidP="00950FE5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- здание МКУК «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Криниченский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 сельский культурно-досуговый центр» - 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proofErr w:type="gram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.Р</w:t>
      </w:r>
      <w:proofErr w:type="gram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ыбное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ул.Центральная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 д.20 ;</w:t>
      </w:r>
    </w:p>
    <w:p w:rsidR="00950FE5" w:rsidRPr="00950FE5" w:rsidRDefault="00950FE5" w:rsidP="00950FE5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- магазин  « ИП Битюков» - 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х</w:t>
      </w:r>
      <w:proofErr w:type="gram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.Д</w:t>
      </w:r>
      <w:proofErr w:type="gram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олжик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 , 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ул.Воронежская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 д.16;</w:t>
      </w:r>
    </w:p>
    <w:p w:rsidR="00950FE5" w:rsidRPr="00950FE5" w:rsidRDefault="00950FE5" w:rsidP="00950FE5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- здание МКУК «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Криниченский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 сельский культурно-досуговый центр»,  информационный  стенд – 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п</w:t>
      </w:r>
      <w:proofErr w:type="gram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.Л</w:t>
      </w:r>
      <w:proofErr w:type="gram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уки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>ул.Садовая</w:t>
      </w:r>
      <w:proofErr w:type="spellEnd"/>
      <w:r w:rsidRPr="00950FE5">
        <w:rPr>
          <w:rFonts w:ascii="Arial" w:hAnsi="Arial" w:cs="Arial"/>
          <w:color w:val="000000"/>
          <w:sz w:val="24"/>
          <w:szCs w:val="24"/>
          <w:lang w:eastAsia="ru-RU"/>
        </w:rPr>
        <w:t xml:space="preserve"> д.1</w:t>
      </w:r>
    </w:p>
    <w:p w:rsidR="00950FE5" w:rsidRPr="00950FE5" w:rsidRDefault="00950FE5" w:rsidP="00950FE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50FE5">
        <w:rPr>
          <w:rFonts w:ascii="Arial" w:eastAsia="Times New Roman" w:hAnsi="Arial" w:cs="Arial"/>
          <w:sz w:val="24"/>
          <w:szCs w:val="24"/>
        </w:rPr>
        <w:t>с целью доведения до сведения жителей, проживающих на территории Криниченского сельского поселения.</w:t>
      </w:r>
    </w:p>
    <w:p w:rsidR="00950FE5" w:rsidRPr="00950FE5" w:rsidRDefault="00950FE5" w:rsidP="00950FE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50FE5">
        <w:rPr>
          <w:rFonts w:ascii="Arial" w:eastAsia="Times New Roman" w:hAnsi="Arial" w:cs="Arial"/>
          <w:sz w:val="24"/>
          <w:szCs w:val="24"/>
        </w:rPr>
        <w:t xml:space="preserve">  О чём и составлен настоящий акт</w:t>
      </w:r>
    </w:p>
    <w:p w:rsidR="00950FE5" w:rsidRPr="00950FE5" w:rsidRDefault="00950FE5" w:rsidP="00950FE5">
      <w:pPr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Подписи: Члены комиссии</w:t>
      </w: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___________Томашов А.И.</w:t>
      </w: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___________Антонова М.В.</w:t>
      </w:r>
    </w:p>
    <w:p w:rsidR="00950FE5" w:rsidRPr="00950FE5" w:rsidRDefault="00950FE5" w:rsidP="00950FE5">
      <w:pPr>
        <w:tabs>
          <w:tab w:val="left" w:pos="3682"/>
        </w:tabs>
        <w:spacing w:after="0" w:line="240" w:lineRule="auto"/>
        <w:ind w:firstLine="720"/>
        <w:jc w:val="both"/>
        <w:rPr>
          <w:rFonts w:ascii="Arial" w:hAnsi="Arial" w:cs="Arial"/>
          <w:lang w:eastAsia="ar-SA"/>
        </w:rPr>
      </w:pPr>
      <w:r w:rsidRPr="00950FE5">
        <w:rPr>
          <w:rFonts w:ascii="Arial" w:eastAsia="Times New Roman" w:hAnsi="Arial" w:cs="Arial"/>
          <w:sz w:val="24"/>
          <w:szCs w:val="24"/>
          <w:lang w:eastAsia="ru-RU"/>
        </w:rPr>
        <w:t>Глава Криниченского сельского поселения:           Пикулин Ю.В.</w:t>
      </w:r>
    </w:p>
    <w:sectPr w:rsidR="00950FE5" w:rsidRPr="00950FE5" w:rsidSect="009464AF">
      <w:pgSz w:w="11906" w:h="16838"/>
      <w:pgMar w:top="2268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multilevel"/>
    <w:tmpl w:val="0908FAE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1">
    <w:nsid w:val="00000017"/>
    <w:multiLevelType w:val="multilevel"/>
    <w:tmpl w:val="0000001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2">
    <w:nsid w:val="1BB35F7F"/>
    <w:multiLevelType w:val="multilevel"/>
    <w:tmpl w:val="BB82E2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636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3">
    <w:nsid w:val="344C7631"/>
    <w:multiLevelType w:val="multilevel"/>
    <w:tmpl w:val="D45C5A58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795" w:hanging="720"/>
      </w:pPr>
    </w:lvl>
    <w:lvl w:ilvl="3">
      <w:start w:val="1"/>
      <w:numFmt w:val="decimal"/>
      <w:isLgl/>
      <w:lvlText w:val="%1.%2.%3.%4."/>
      <w:lvlJc w:val="left"/>
      <w:pPr>
        <w:ind w:left="1155" w:hanging="1080"/>
      </w:pPr>
    </w:lvl>
    <w:lvl w:ilvl="4">
      <w:start w:val="1"/>
      <w:numFmt w:val="decimal"/>
      <w:isLgl/>
      <w:lvlText w:val="%1.%2.%3.%4.%5."/>
      <w:lvlJc w:val="left"/>
      <w:pPr>
        <w:ind w:left="1155" w:hanging="1080"/>
      </w:pPr>
    </w:lvl>
    <w:lvl w:ilvl="5">
      <w:start w:val="1"/>
      <w:numFmt w:val="decimal"/>
      <w:isLgl/>
      <w:lvlText w:val="%1.%2.%3.%4.%5.%6."/>
      <w:lvlJc w:val="left"/>
      <w:pPr>
        <w:ind w:left="1515" w:hanging="1440"/>
      </w:pPr>
    </w:lvl>
    <w:lvl w:ilvl="6">
      <w:start w:val="1"/>
      <w:numFmt w:val="decimal"/>
      <w:isLgl/>
      <w:lvlText w:val="%1.%2.%3.%4.%5.%6.%7."/>
      <w:lvlJc w:val="left"/>
      <w:pPr>
        <w:ind w:left="1875" w:hanging="1800"/>
      </w:p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</w:lvl>
  </w:abstractNum>
  <w:abstractNum w:abstractNumId="4">
    <w:nsid w:val="3C4A21DB"/>
    <w:multiLevelType w:val="hybridMultilevel"/>
    <w:tmpl w:val="E2265DC4"/>
    <w:lvl w:ilvl="0" w:tplc="F006A90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DD32E5"/>
    <w:multiLevelType w:val="multilevel"/>
    <w:tmpl w:val="2134203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2"/>
  </w:num>
  <w:num w:numId="7">
    <w:abstractNumId w:val="2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F0"/>
    <w:rsid w:val="00027505"/>
    <w:rsid w:val="00073EAB"/>
    <w:rsid w:val="000974C5"/>
    <w:rsid w:val="000C4393"/>
    <w:rsid w:val="000D40FD"/>
    <w:rsid w:val="000E2D4F"/>
    <w:rsid w:val="000E438B"/>
    <w:rsid w:val="00124B9A"/>
    <w:rsid w:val="00156245"/>
    <w:rsid w:val="00197307"/>
    <w:rsid w:val="001E6851"/>
    <w:rsid w:val="00202940"/>
    <w:rsid w:val="00207667"/>
    <w:rsid w:val="00222E34"/>
    <w:rsid w:val="0024392F"/>
    <w:rsid w:val="0025254E"/>
    <w:rsid w:val="00263C57"/>
    <w:rsid w:val="003404A9"/>
    <w:rsid w:val="00364F2F"/>
    <w:rsid w:val="00366BA0"/>
    <w:rsid w:val="00377940"/>
    <w:rsid w:val="00400615"/>
    <w:rsid w:val="00465145"/>
    <w:rsid w:val="004E2572"/>
    <w:rsid w:val="004E4958"/>
    <w:rsid w:val="004F56B7"/>
    <w:rsid w:val="00503279"/>
    <w:rsid w:val="0052294B"/>
    <w:rsid w:val="005527F0"/>
    <w:rsid w:val="00555A6C"/>
    <w:rsid w:val="00556072"/>
    <w:rsid w:val="00587383"/>
    <w:rsid w:val="005A476C"/>
    <w:rsid w:val="005A7F12"/>
    <w:rsid w:val="005B7A21"/>
    <w:rsid w:val="00615A00"/>
    <w:rsid w:val="00631A15"/>
    <w:rsid w:val="00631DA4"/>
    <w:rsid w:val="00676F53"/>
    <w:rsid w:val="00682A2B"/>
    <w:rsid w:val="006A1DD2"/>
    <w:rsid w:val="006F481F"/>
    <w:rsid w:val="006F6E2A"/>
    <w:rsid w:val="006F78D4"/>
    <w:rsid w:val="0071038D"/>
    <w:rsid w:val="007169D3"/>
    <w:rsid w:val="00720C56"/>
    <w:rsid w:val="007210B4"/>
    <w:rsid w:val="00730160"/>
    <w:rsid w:val="0076709D"/>
    <w:rsid w:val="00852183"/>
    <w:rsid w:val="00892864"/>
    <w:rsid w:val="008D4F87"/>
    <w:rsid w:val="008F132A"/>
    <w:rsid w:val="008F149C"/>
    <w:rsid w:val="00914845"/>
    <w:rsid w:val="009306EA"/>
    <w:rsid w:val="00942547"/>
    <w:rsid w:val="009464AF"/>
    <w:rsid w:val="00950FE5"/>
    <w:rsid w:val="00953334"/>
    <w:rsid w:val="00963830"/>
    <w:rsid w:val="00986B3E"/>
    <w:rsid w:val="00A1225E"/>
    <w:rsid w:val="00A22CC7"/>
    <w:rsid w:val="00A75ADF"/>
    <w:rsid w:val="00AA0BF7"/>
    <w:rsid w:val="00AA3493"/>
    <w:rsid w:val="00AA352F"/>
    <w:rsid w:val="00AD1C77"/>
    <w:rsid w:val="00AE458F"/>
    <w:rsid w:val="00AE5655"/>
    <w:rsid w:val="00B065F7"/>
    <w:rsid w:val="00B1279C"/>
    <w:rsid w:val="00B365DF"/>
    <w:rsid w:val="00B65960"/>
    <w:rsid w:val="00B75653"/>
    <w:rsid w:val="00BA523B"/>
    <w:rsid w:val="00BB48C3"/>
    <w:rsid w:val="00BF1735"/>
    <w:rsid w:val="00C239BA"/>
    <w:rsid w:val="00C459F3"/>
    <w:rsid w:val="00C54CED"/>
    <w:rsid w:val="00C65DA4"/>
    <w:rsid w:val="00C80BF0"/>
    <w:rsid w:val="00CB32B0"/>
    <w:rsid w:val="00D435C1"/>
    <w:rsid w:val="00D653A9"/>
    <w:rsid w:val="00D87969"/>
    <w:rsid w:val="00D95DC4"/>
    <w:rsid w:val="00D97F67"/>
    <w:rsid w:val="00DD2B7F"/>
    <w:rsid w:val="00E0028B"/>
    <w:rsid w:val="00E81B1B"/>
    <w:rsid w:val="00E91E9D"/>
    <w:rsid w:val="00EB505E"/>
    <w:rsid w:val="00EC25FF"/>
    <w:rsid w:val="00EF461D"/>
    <w:rsid w:val="00F0006C"/>
    <w:rsid w:val="00F02CAC"/>
    <w:rsid w:val="00F278AC"/>
    <w:rsid w:val="00FB0474"/>
    <w:rsid w:val="00FC5B7F"/>
    <w:rsid w:val="00FE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B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B3E"/>
    <w:pPr>
      <w:ind w:left="720"/>
      <w:contextualSpacing/>
    </w:pPr>
  </w:style>
  <w:style w:type="character" w:customStyle="1" w:styleId="a4">
    <w:name w:val="Основной текст + Курсив"/>
    <w:aliases w:val="Интервал 0 pt"/>
    <w:basedOn w:val="a0"/>
    <w:rsid w:val="00986B3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6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19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307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892864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8"/>
    <w:uiPriority w:val="59"/>
    <w:rsid w:val="00DD2B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DD2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B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B3E"/>
    <w:pPr>
      <w:ind w:left="720"/>
      <w:contextualSpacing/>
    </w:pPr>
  </w:style>
  <w:style w:type="character" w:customStyle="1" w:styleId="a4">
    <w:name w:val="Основной текст + Курсив"/>
    <w:aliases w:val="Интервал 0 pt"/>
    <w:basedOn w:val="a0"/>
    <w:rsid w:val="00986B3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6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19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307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892864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8"/>
    <w:uiPriority w:val="59"/>
    <w:rsid w:val="00DD2B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DD2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5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index.php?do4=document&amp;id4=96e20c02-1b12-465a-b64c-24aa9227000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zakon.scli.ru/ru/legal_texts/act_municipal_education/index.php?do4=document&amp;id4=96e20c02-1b12-465a-b64c-24aa922700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D340B-6A54-4EE6-B752-AC97B13BB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30</Pages>
  <Words>8540</Words>
  <Characters>48684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2017-08-30T10:50:00Z</cp:lastPrinted>
  <dcterms:created xsi:type="dcterms:W3CDTF">2023-03-29T14:17:00Z</dcterms:created>
  <dcterms:modified xsi:type="dcterms:W3CDTF">2025-02-27T06:26:00Z</dcterms:modified>
</cp:coreProperties>
</file>